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EEC" w:rsidRDefault="00674EEC" w:rsidP="00C75E40">
      <w:pPr>
        <w:spacing w:line="276" w:lineRule="auto"/>
      </w:pPr>
    </w:p>
    <w:p w:rsidR="00A147C5" w:rsidRPr="00A147C5" w:rsidRDefault="00A147C5" w:rsidP="00A147C5">
      <w:pPr>
        <w:suppressAutoHyphens w:val="0"/>
        <w:spacing w:after="200" w:line="276" w:lineRule="auto"/>
        <w:rPr>
          <w:rFonts w:ascii="Arial" w:eastAsia="Calibri" w:hAnsi="Arial" w:cs="Arial"/>
          <w:lang w:eastAsia="en-US"/>
        </w:rPr>
      </w:pPr>
      <w:r w:rsidRPr="00A147C5">
        <w:rPr>
          <w:rFonts w:ascii="Arial" w:eastAsia="Calibri" w:hAnsi="Arial" w:cs="Arial"/>
          <w:b/>
          <w:noProof/>
          <w:color w:val="808080"/>
          <w:sz w:val="32"/>
          <w:szCs w:val="32"/>
          <w:lang w:eastAsia="fr-FR"/>
        </w:rPr>
        <w:drawing>
          <wp:inline distT="0" distB="0" distL="0" distR="0" wp14:anchorId="235228BB" wp14:editId="21F14AA1">
            <wp:extent cx="1943100" cy="660400"/>
            <wp:effectExtent l="19050" t="0" r="0" b="0"/>
            <wp:docPr id="9" name="Image 2" descr="Logo_IFST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IFSTTAR.jpg"/>
                    <pic:cNvPicPr>
                      <a:picLocks noChangeAspect="1" noChangeArrowheads="1"/>
                    </pic:cNvPicPr>
                  </pic:nvPicPr>
                  <pic:blipFill>
                    <a:blip r:embed="rId9" cstate="print"/>
                    <a:srcRect/>
                    <a:stretch>
                      <a:fillRect/>
                    </a:stretch>
                  </pic:blipFill>
                  <pic:spPr bwMode="auto">
                    <a:xfrm>
                      <a:off x="0" y="0"/>
                      <a:ext cx="1943100" cy="660400"/>
                    </a:xfrm>
                    <a:prstGeom prst="rect">
                      <a:avLst/>
                    </a:prstGeom>
                    <a:noFill/>
                    <a:ln w="9525">
                      <a:noFill/>
                      <a:miter lim="800000"/>
                      <a:headEnd/>
                      <a:tailEnd/>
                    </a:ln>
                  </pic:spPr>
                </pic:pic>
              </a:graphicData>
            </a:graphic>
          </wp:inline>
        </w:drawing>
      </w:r>
    </w:p>
    <w:p w:rsidR="00A147C5" w:rsidRPr="00A147C5" w:rsidRDefault="00A147C5" w:rsidP="00A147C5">
      <w:pPr>
        <w:widowControl w:val="0"/>
        <w:suppressAutoHyphens w:val="0"/>
        <w:autoSpaceDE w:val="0"/>
        <w:autoSpaceDN w:val="0"/>
        <w:adjustRightInd w:val="0"/>
        <w:rPr>
          <w:rFonts w:ascii="Arial" w:hAnsi="Arial"/>
          <w:b/>
          <w:color w:val="005397"/>
          <w:sz w:val="12"/>
          <w:szCs w:val="24"/>
          <w:lang w:eastAsia="fr-FR"/>
        </w:rPr>
      </w:pPr>
      <w:r w:rsidRPr="00A147C5">
        <w:rPr>
          <w:rFonts w:ascii="Arial" w:hAnsi="Arial"/>
          <w:b/>
          <w:color w:val="005397"/>
          <w:sz w:val="12"/>
          <w:szCs w:val="24"/>
          <w:lang w:eastAsia="fr-FR"/>
        </w:rPr>
        <w:t>INSTITUT FRANÇAIS DES SCIENCES ET TECHNOLOGIES,</w:t>
      </w:r>
    </w:p>
    <w:p w:rsidR="00A147C5" w:rsidRPr="00A147C5" w:rsidRDefault="00A147C5" w:rsidP="00A147C5">
      <w:pPr>
        <w:widowControl w:val="0"/>
        <w:suppressAutoHyphens w:val="0"/>
        <w:autoSpaceDE w:val="0"/>
        <w:autoSpaceDN w:val="0"/>
        <w:adjustRightInd w:val="0"/>
        <w:spacing w:before="100"/>
        <w:rPr>
          <w:rFonts w:ascii="Arial" w:hAnsi="Arial"/>
          <w:sz w:val="12"/>
          <w:szCs w:val="24"/>
          <w:lang w:eastAsia="fr-FR"/>
        </w:rPr>
      </w:pPr>
      <w:r w:rsidRPr="00A147C5">
        <w:rPr>
          <w:rFonts w:ascii="Arial" w:hAnsi="Arial"/>
          <w:b/>
          <w:color w:val="005397"/>
          <w:sz w:val="12"/>
          <w:szCs w:val="24"/>
          <w:lang w:eastAsia="fr-FR"/>
        </w:rPr>
        <w:t>DES TRANSPORTS, DE L'AMÉNAGEMENT ET DES RÉSEAUX</w:t>
      </w:r>
    </w:p>
    <w:p w:rsidR="00A147C5" w:rsidRPr="00A147C5" w:rsidRDefault="00A147C5" w:rsidP="00A147C5">
      <w:pPr>
        <w:suppressAutoHyphens w:val="0"/>
        <w:spacing w:after="200" w:line="276" w:lineRule="auto"/>
        <w:rPr>
          <w:rFonts w:ascii="Arial" w:eastAsia="Calibri" w:hAnsi="Arial" w:cs="Arial"/>
          <w:lang w:eastAsia="en-US"/>
        </w:rPr>
      </w:pPr>
    </w:p>
    <w:p w:rsidR="003B39AD" w:rsidRDefault="003B39AD" w:rsidP="00C75E40">
      <w:pPr>
        <w:spacing w:line="276" w:lineRule="auto"/>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062B91" w:rsidRDefault="00062B91" w:rsidP="00062B91">
      <w:pPr>
        <w:rPr>
          <w:rFonts w:eastAsia="Arial"/>
        </w:rPr>
      </w:pPr>
    </w:p>
    <w:p w:rsidR="00062B91" w:rsidRDefault="00062B91" w:rsidP="00062B91">
      <w:pPr>
        <w:rPr>
          <w:rFonts w:eastAsia="Arial"/>
        </w:rPr>
      </w:pPr>
    </w:p>
    <w:p w:rsidR="00062B91" w:rsidRPr="00062B91" w:rsidRDefault="00062B91" w:rsidP="00062B91">
      <w:pPr>
        <w:rPr>
          <w:rFonts w:eastAsia="Arial"/>
        </w:rPr>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3B39AD" w:rsidRDefault="003B39AD" w:rsidP="00C75E40">
      <w:pPr>
        <w:pStyle w:val="Titre4"/>
        <w:tabs>
          <w:tab w:val="clear" w:pos="4536"/>
        </w:tabs>
        <w:autoSpaceDE w:val="0"/>
        <w:spacing w:line="276" w:lineRule="auto"/>
        <w:rPr>
          <w:rFonts w:ascii="Arial" w:eastAsia="Arial" w:hAnsi="Arial" w:cs="Arial"/>
          <w:sz w:val="32"/>
          <w:szCs w:val="20"/>
        </w:rPr>
      </w:pPr>
    </w:p>
    <w:p w:rsidR="003B39AD" w:rsidRDefault="003B39AD" w:rsidP="00C75E40">
      <w:pPr>
        <w:pStyle w:val="Titre4"/>
        <w:tabs>
          <w:tab w:val="clear" w:pos="4536"/>
        </w:tabs>
        <w:autoSpaceDE w:val="0"/>
        <w:spacing w:line="276" w:lineRule="auto"/>
        <w:rPr>
          <w:rFonts w:ascii="Arial" w:eastAsia="Arial" w:hAnsi="Arial" w:cs="Arial"/>
          <w:sz w:val="32"/>
          <w:szCs w:val="20"/>
        </w:rPr>
      </w:pPr>
      <w:r w:rsidRPr="00990031">
        <w:rPr>
          <w:rFonts w:ascii="Arial" w:eastAsia="Arial" w:hAnsi="Arial" w:cs="Arial"/>
          <w:sz w:val="32"/>
          <w:szCs w:val="20"/>
        </w:rPr>
        <w:t xml:space="preserve">« ACOSUR : Accès au </w:t>
      </w:r>
      <w:proofErr w:type="spellStart"/>
      <w:r w:rsidRPr="00990031">
        <w:rPr>
          <w:rFonts w:ascii="Arial" w:eastAsia="Arial" w:hAnsi="Arial" w:cs="Arial"/>
          <w:sz w:val="32"/>
          <w:szCs w:val="20"/>
        </w:rPr>
        <w:t>COde</w:t>
      </w:r>
      <w:proofErr w:type="spellEnd"/>
      <w:r w:rsidRPr="00990031">
        <w:rPr>
          <w:rFonts w:ascii="Arial" w:eastAsia="Arial" w:hAnsi="Arial" w:cs="Arial"/>
          <w:sz w:val="32"/>
          <w:szCs w:val="20"/>
        </w:rPr>
        <w:t xml:space="preserve"> de la route et </w:t>
      </w:r>
      <w:proofErr w:type="spellStart"/>
      <w:r w:rsidRPr="00990031">
        <w:rPr>
          <w:rFonts w:ascii="Arial" w:eastAsia="Arial" w:hAnsi="Arial" w:cs="Arial"/>
          <w:sz w:val="32"/>
          <w:szCs w:val="20"/>
        </w:rPr>
        <w:t>SURdité</w:t>
      </w:r>
      <w:proofErr w:type="spellEnd"/>
      <w:r w:rsidRPr="00990031">
        <w:rPr>
          <w:rFonts w:ascii="Arial" w:eastAsia="Arial" w:hAnsi="Arial" w:cs="Arial"/>
          <w:sz w:val="32"/>
          <w:szCs w:val="20"/>
        </w:rPr>
        <w:t> »</w:t>
      </w:r>
    </w:p>
    <w:p w:rsidR="003B39AD" w:rsidRDefault="003B39AD" w:rsidP="00C75E40">
      <w:pPr>
        <w:spacing w:line="276" w:lineRule="auto"/>
        <w:rPr>
          <w:rFonts w:eastAsia="Arial"/>
        </w:rPr>
      </w:pPr>
    </w:p>
    <w:p w:rsidR="003B39AD" w:rsidRDefault="003B39AD" w:rsidP="00C75E40">
      <w:pPr>
        <w:spacing w:line="276" w:lineRule="auto"/>
        <w:jc w:val="center"/>
        <w:rPr>
          <w:rFonts w:eastAsia="Arial"/>
        </w:rPr>
      </w:pPr>
    </w:p>
    <w:p w:rsidR="003B39AD" w:rsidRDefault="003B39AD" w:rsidP="00C75E40">
      <w:pPr>
        <w:spacing w:line="276" w:lineRule="auto"/>
        <w:jc w:val="center"/>
        <w:rPr>
          <w:rFonts w:eastAsia="Arial"/>
        </w:rPr>
      </w:pPr>
    </w:p>
    <w:p w:rsidR="003B39AD" w:rsidRDefault="003B39AD" w:rsidP="00C75E40">
      <w:pPr>
        <w:spacing w:line="276" w:lineRule="auto"/>
        <w:jc w:val="center"/>
        <w:rPr>
          <w:rFonts w:eastAsia="Arial"/>
        </w:rPr>
      </w:pPr>
    </w:p>
    <w:p w:rsidR="00062B91" w:rsidRDefault="00062B91" w:rsidP="00C75E40">
      <w:pPr>
        <w:spacing w:line="276" w:lineRule="auto"/>
        <w:jc w:val="center"/>
        <w:rPr>
          <w:rFonts w:eastAsia="Arial"/>
        </w:rPr>
      </w:pPr>
    </w:p>
    <w:p w:rsidR="00062B91" w:rsidRDefault="00062B91" w:rsidP="00C75E40">
      <w:pPr>
        <w:spacing w:line="276" w:lineRule="auto"/>
        <w:jc w:val="center"/>
        <w:rPr>
          <w:rFonts w:eastAsia="Arial"/>
        </w:rPr>
      </w:pPr>
    </w:p>
    <w:p w:rsidR="00062B91" w:rsidRDefault="00062B91" w:rsidP="00C75E40">
      <w:pPr>
        <w:spacing w:line="276" w:lineRule="auto"/>
        <w:jc w:val="center"/>
        <w:rPr>
          <w:rFonts w:eastAsia="Arial"/>
        </w:rPr>
      </w:pPr>
    </w:p>
    <w:p w:rsidR="00062B91" w:rsidRDefault="00062B91" w:rsidP="00C75E40">
      <w:pPr>
        <w:spacing w:line="276" w:lineRule="auto"/>
        <w:jc w:val="center"/>
        <w:rPr>
          <w:rFonts w:eastAsia="Arial"/>
        </w:rPr>
      </w:pPr>
    </w:p>
    <w:p w:rsidR="003B39AD" w:rsidRDefault="003B39AD" w:rsidP="00C75E40">
      <w:pPr>
        <w:spacing w:line="276" w:lineRule="auto"/>
        <w:jc w:val="center"/>
        <w:rPr>
          <w:rFonts w:eastAsia="Arial"/>
        </w:rPr>
      </w:pPr>
    </w:p>
    <w:p w:rsidR="003B39AD" w:rsidRDefault="00307F39" w:rsidP="00C75E40">
      <w:pPr>
        <w:spacing w:line="276" w:lineRule="auto"/>
        <w:jc w:val="center"/>
        <w:rPr>
          <w:rFonts w:eastAsia="Arial"/>
        </w:rPr>
      </w:pPr>
      <w:r>
        <w:rPr>
          <w:rFonts w:eastAsia="Arial"/>
        </w:rPr>
        <w:t xml:space="preserve">Convention DSCR n° </w:t>
      </w:r>
      <w:r w:rsidR="00707D26" w:rsidRPr="00707D26">
        <w:rPr>
          <w:rFonts w:eastAsia="Arial"/>
        </w:rPr>
        <w:t>2200979048</w:t>
      </w:r>
    </w:p>
    <w:p w:rsidR="003B39AD" w:rsidRPr="003B39AD" w:rsidRDefault="003B39AD" w:rsidP="00C75E40">
      <w:pPr>
        <w:spacing w:line="276" w:lineRule="auto"/>
        <w:jc w:val="center"/>
        <w:rPr>
          <w:rFonts w:eastAsia="Arial"/>
          <w:sz w:val="24"/>
          <w:szCs w:val="24"/>
        </w:rPr>
      </w:pPr>
    </w:p>
    <w:p w:rsidR="003B39AD" w:rsidRDefault="003B39AD" w:rsidP="00C75E40">
      <w:pPr>
        <w:spacing w:line="276" w:lineRule="auto"/>
        <w:jc w:val="center"/>
        <w:rPr>
          <w:rFonts w:eastAsia="Arial"/>
          <w:sz w:val="24"/>
          <w:szCs w:val="24"/>
        </w:rPr>
      </w:pPr>
      <w:r w:rsidRPr="003B39AD">
        <w:rPr>
          <w:rFonts w:eastAsia="Arial"/>
          <w:sz w:val="24"/>
          <w:szCs w:val="24"/>
        </w:rPr>
        <w:t>Rapport intermédiaire</w:t>
      </w:r>
      <w:r>
        <w:rPr>
          <w:rFonts w:eastAsia="Arial"/>
          <w:sz w:val="24"/>
          <w:szCs w:val="24"/>
        </w:rPr>
        <w:t xml:space="preserve"> Juin 2017</w:t>
      </w:r>
    </w:p>
    <w:p w:rsidR="003B39AD" w:rsidRDefault="003B39AD" w:rsidP="00C75E40">
      <w:pPr>
        <w:spacing w:line="276" w:lineRule="auto"/>
        <w:jc w:val="center"/>
        <w:rPr>
          <w:rFonts w:eastAsia="Arial"/>
          <w:sz w:val="24"/>
          <w:szCs w:val="24"/>
        </w:rPr>
      </w:pPr>
    </w:p>
    <w:p w:rsidR="00062B91" w:rsidRDefault="00062B91" w:rsidP="00C75E40">
      <w:pPr>
        <w:spacing w:line="276" w:lineRule="auto"/>
        <w:jc w:val="center"/>
        <w:rPr>
          <w:rFonts w:eastAsia="Arial"/>
          <w:sz w:val="24"/>
          <w:szCs w:val="24"/>
        </w:rPr>
      </w:pPr>
    </w:p>
    <w:p w:rsidR="00062B91" w:rsidRDefault="00062B91" w:rsidP="00C75E40">
      <w:pPr>
        <w:spacing w:line="276" w:lineRule="auto"/>
        <w:jc w:val="center"/>
        <w:rPr>
          <w:rFonts w:eastAsia="Arial"/>
          <w:sz w:val="24"/>
          <w:szCs w:val="24"/>
        </w:rPr>
      </w:pPr>
    </w:p>
    <w:p w:rsidR="00062B91" w:rsidRDefault="00062B91" w:rsidP="00C75E40">
      <w:pPr>
        <w:spacing w:line="276" w:lineRule="auto"/>
        <w:jc w:val="center"/>
        <w:rPr>
          <w:rFonts w:eastAsia="Arial"/>
          <w:sz w:val="24"/>
          <w:szCs w:val="24"/>
        </w:rPr>
      </w:pPr>
    </w:p>
    <w:p w:rsidR="00062B91" w:rsidRDefault="00062B91" w:rsidP="00C75E40">
      <w:pPr>
        <w:spacing w:line="276" w:lineRule="auto"/>
        <w:jc w:val="center"/>
        <w:rPr>
          <w:rFonts w:eastAsia="Arial"/>
          <w:sz w:val="24"/>
          <w:szCs w:val="24"/>
        </w:rPr>
      </w:pPr>
    </w:p>
    <w:p w:rsidR="00062B91" w:rsidRDefault="00062B91" w:rsidP="00C75E40">
      <w:pPr>
        <w:spacing w:line="276" w:lineRule="auto"/>
        <w:jc w:val="center"/>
        <w:rPr>
          <w:rFonts w:eastAsia="Arial"/>
          <w:sz w:val="24"/>
          <w:szCs w:val="24"/>
        </w:rPr>
      </w:pPr>
    </w:p>
    <w:p w:rsidR="003B39AD" w:rsidRPr="003B39AD" w:rsidRDefault="00062B91" w:rsidP="00C75E40">
      <w:pPr>
        <w:spacing w:line="276" w:lineRule="auto"/>
        <w:jc w:val="center"/>
        <w:rPr>
          <w:rFonts w:eastAsia="Arial"/>
          <w:sz w:val="24"/>
          <w:szCs w:val="24"/>
        </w:rPr>
      </w:pPr>
      <w:r>
        <w:rPr>
          <w:rFonts w:eastAsia="Arial"/>
          <w:sz w:val="24"/>
          <w:szCs w:val="24"/>
        </w:rPr>
        <w:t xml:space="preserve">Auteurs : </w:t>
      </w:r>
      <w:r w:rsidR="003B39AD">
        <w:rPr>
          <w:rFonts w:eastAsia="Arial"/>
          <w:sz w:val="24"/>
          <w:szCs w:val="24"/>
        </w:rPr>
        <w:t>Laurence Paire-</w:t>
      </w:r>
      <w:proofErr w:type="spellStart"/>
      <w:r w:rsidR="003B39AD">
        <w:rPr>
          <w:rFonts w:eastAsia="Arial"/>
          <w:sz w:val="24"/>
          <w:szCs w:val="24"/>
        </w:rPr>
        <w:t>Ficout</w:t>
      </w:r>
      <w:proofErr w:type="spellEnd"/>
      <w:r w:rsidR="00307F39">
        <w:rPr>
          <w:rFonts w:eastAsia="Arial"/>
          <w:sz w:val="24"/>
          <w:szCs w:val="24"/>
        </w:rPr>
        <w:t xml:space="preserve">, Jean-Michel </w:t>
      </w:r>
      <w:proofErr w:type="spellStart"/>
      <w:r w:rsidR="00307F39">
        <w:rPr>
          <w:rFonts w:eastAsia="Arial"/>
          <w:sz w:val="24"/>
          <w:szCs w:val="24"/>
        </w:rPr>
        <w:t>Boucheix</w:t>
      </w:r>
      <w:proofErr w:type="spellEnd"/>
      <w:r w:rsidR="00307F39">
        <w:rPr>
          <w:rFonts w:eastAsia="Arial"/>
          <w:sz w:val="24"/>
          <w:szCs w:val="24"/>
        </w:rPr>
        <w:t xml:space="preserve">, Sébastien Laurent </w:t>
      </w:r>
    </w:p>
    <w:p w:rsidR="003B39AD" w:rsidRDefault="003B39AD" w:rsidP="00C75E40">
      <w:pPr>
        <w:autoSpaceDE w:val="0"/>
        <w:spacing w:line="276" w:lineRule="auto"/>
        <w:rPr>
          <w:rFonts w:ascii="Arial" w:eastAsia="Arial" w:hAnsi="Arial" w:cs="Arial"/>
          <w:b/>
          <w:bCs/>
          <w:i/>
          <w:iCs/>
          <w:sz w:val="21"/>
          <w:szCs w:val="21"/>
          <w:shd w:val="clear" w:color="auto" w:fill="FFFF00"/>
        </w:rPr>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p w:rsidR="003B39AD" w:rsidRDefault="003B39AD" w:rsidP="00C75E40">
      <w:pPr>
        <w:spacing w:line="276" w:lineRule="auto"/>
      </w:pPr>
    </w:p>
    <w:sdt>
      <w:sdtPr>
        <w:rPr>
          <w:rFonts w:ascii="Times New Roman" w:eastAsia="Times New Roman" w:hAnsi="Times New Roman" w:cs="Times New Roman"/>
          <w:b w:val="0"/>
          <w:bCs w:val="0"/>
          <w:color w:val="auto"/>
          <w:sz w:val="20"/>
          <w:szCs w:val="20"/>
          <w:lang w:eastAsia="ar-SA"/>
        </w:rPr>
        <w:id w:val="674310688"/>
        <w:docPartObj>
          <w:docPartGallery w:val="Table of Contents"/>
          <w:docPartUnique/>
        </w:docPartObj>
      </w:sdtPr>
      <w:sdtEndPr/>
      <w:sdtContent>
        <w:p w:rsidR="00EB4A1A" w:rsidRDefault="00EB4A1A">
          <w:pPr>
            <w:pStyle w:val="En-ttedetabledesmatires"/>
          </w:pPr>
          <w:r>
            <w:t>Table des matières</w:t>
          </w:r>
        </w:p>
        <w:p w:rsidR="00403A53" w:rsidRDefault="00403A53">
          <w:pPr>
            <w:pStyle w:val="TM1"/>
            <w:tabs>
              <w:tab w:val="right" w:leader="dot" w:pos="9062"/>
            </w:tabs>
          </w:pPr>
        </w:p>
        <w:bookmarkStart w:id="0" w:name="_GoBack"/>
        <w:bookmarkEnd w:id="0"/>
        <w:p w:rsidR="00EB4A1A" w:rsidRDefault="00EB4A1A">
          <w:pPr>
            <w:pStyle w:val="TM1"/>
            <w:tabs>
              <w:tab w:val="right" w:leader="dot" w:pos="9062"/>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486839306" w:history="1">
            <w:r w:rsidRPr="009C3675">
              <w:rPr>
                <w:rStyle w:val="Lienhypertexte"/>
                <w:noProof/>
              </w:rPr>
              <w:t>En bref</w:t>
            </w:r>
            <w:r>
              <w:rPr>
                <w:noProof/>
                <w:webHidden/>
              </w:rPr>
              <w:tab/>
            </w:r>
            <w:r>
              <w:rPr>
                <w:noProof/>
                <w:webHidden/>
              </w:rPr>
              <w:fldChar w:fldCharType="begin"/>
            </w:r>
            <w:r>
              <w:rPr>
                <w:noProof/>
                <w:webHidden/>
              </w:rPr>
              <w:instrText xml:space="preserve"> PAGEREF _Toc486839306 \h </w:instrText>
            </w:r>
            <w:r>
              <w:rPr>
                <w:noProof/>
                <w:webHidden/>
              </w:rPr>
            </w:r>
            <w:r>
              <w:rPr>
                <w:noProof/>
                <w:webHidden/>
              </w:rPr>
              <w:fldChar w:fldCharType="separate"/>
            </w:r>
            <w:r w:rsidR="000E5FAD">
              <w:rPr>
                <w:noProof/>
                <w:webHidden/>
              </w:rPr>
              <w:t>3</w:t>
            </w:r>
            <w:r>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07" w:history="1">
            <w:r w:rsidR="00EB4A1A" w:rsidRPr="009C3675">
              <w:rPr>
                <w:rStyle w:val="Lienhypertexte"/>
                <w:noProof/>
              </w:rPr>
              <w:t>1.</w:t>
            </w:r>
            <w:r w:rsidR="00EB4A1A">
              <w:rPr>
                <w:rFonts w:asciiTheme="minorHAnsi" w:eastAsiaTheme="minorEastAsia" w:hAnsiTheme="minorHAnsi" w:cstheme="minorBidi"/>
                <w:noProof/>
                <w:sz w:val="22"/>
                <w:szCs w:val="22"/>
                <w:lang w:eastAsia="fr-FR"/>
              </w:rPr>
              <w:tab/>
            </w:r>
            <w:r w:rsidR="00EB4A1A" w:rsidRPr="009C3675">
              <w:rPr>
                <w:rStyle w:val="Lienhypertexte"/>
                <w:noProof/>
              </w:rPr>
              <w:t>Introduction</w:t>
            </w:r>
            <w:r w:rsidR="00EB4A1A">
              <w:rPr>
                <w:noProof/>
                <w:webHidden/>
              </w:rPr>
              <w:tab/>
            </w:r>
            <w:r w:rsidR="00EB4A1A">
              <w:rPr>
                <w:noProof/>
                <w:webHidden/>
              </w:rPr>
              <w:fldChar w:fldCharType="begin"/>
            </w:r>
            <w:r w:rsidR="00EB4A1A">
              <w:rPr>
                <w:noProof/>
                <w:webHidden/>
              </w:rPr>
              <w:instrText xml:space="preserve"> PAGEREF _Toc486839307 \h </w:instrText>
            </w:r>
            <w:r w:rsidR="00EB4A1A">
              <w:rPr>
                <w:noProof/>
                <w:webHidden/>
              </w:rPr>
            </w:r>
            <w:r w:rsidR="00EB4A1A">
              <w:rPr>
                <w:noProof/>
                <w:webHidden/>
              </w:rPr>
              <w:fldChar w:fldCharType="separate"/>
            </w:r>
            <w:r w:rsidR="000E5FAD">
              <w:rPr>
                <w:noProof/>
                <w:webHidden/>
              </w:rPr>
              <w:t>4</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08" w:history="1">
            <w:r w:rsidR="00EB4A1A" w:rsidRPr="009C3675">
              <w:rPr>
                <w:rStyle w:val="Lienhypertexte"/>
                <w:noProof/>
              </w:rPr>
              <w:t>2.</w:t>
            </w:r>
            <w:r w:rsidR="00EB4A1A">
              <w:rPr>
                <w:rFonts w:asciiTheme="minorHAnsi" w:eastAsiaTheme="minorEastAsia" w:hAnsiTheme="minorHAnsi" w:cstheme="minorBidi"/>
                <w:noProof/>
                <w:sz w:val="22"/>
                <w:szCs w:val="22"/>
                <w:lang w:eastAsia="fr-FR"/>
              </w:rPr>
              <w:tab/>
            </w:r>
            <w:r w:rsidR="00EB4A1A" w:rsidRPr="009C3675">
              <w:rPr>
                <w:rStyle w:val="Lienhypertexte"/>
                <w:noProof/>
              </w:rPr>
              <w:t>Quelques spécificités liées à la surdité</w:t>
            </w:r>
            <w:r w:rsidR="00EB4A1A">
              <w:rPr>
                <w:noProof/>
                <w:webHidden/>
              </w:rPr>
              <w:tab/>
            </w:r>
            <w:r w:rsidR="00EB4A1A">
              <w:rPr>
                <w:noProof/>
                <w:webHidden/>
              </w:rPr>
              <w:fldChar w:fldCharType="begin"/>
            </w:r>
            <w:r w:rsidR="00EB4A1A">
              <w:rPr>
                <w:noProof/>
                <w:webHidden/>
              </w:rPr>
              <w:instrText xml:space="preserve"> PAGEREF _Toc486839308 \h </w:instrText>
            </w:r>
            <w:r w:rsidR="00EB4A1A">
              <w:rPr>
                <w:noProof/>
                <w:webHidden/>
              </w:rPr>
            </w:r>
            <w:r w:rsidR="00EB4A1A">
              <w:rPr>
                <w:noProof/>
                <w:webHidden/>
              </w:rPr>
              <w:fldChar w:fldCharType="separate"/>
            </w:r>
            <w:r w:rsidR="000E5FAD">
              <w:rPr>
                <w:noProof/>
                <w:webHidden/>
              </w:rPr>
              <w:t>5</w:t>
            </w:r>
            <w:r w:rsidR="00EB4A1A">
              <w:rPr>
                <w:noProof/>
                <w:webHidden/>
              </w:rPr>
              <w:fldChar w:fldCharType="end"/>
            </w:r>
          </w:hyperlink>
        </w:p>
        <w:p w:rsidR="00EB4A1A" w:rsidRDefault="00C0078A">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86839309" w:history="1">
            <w:r w:rsidR="00EB4A1A" w:rsidRPr="009C3675">
              <w:rPr>
                <w:rStyle w:val="Lienhypertexte"/>
                <w:noProof/>
                <w:lang w:eastAsia="fr-FR"/>
              </w:rPr>
              <w:t>2.1.</w:t>
            </w:r>
            <w:r w:rsidR="00EB4A1A">
              <w:rPr>
                <w:rFonts w:asciiTheme="minorHAnsi" w:eastAsiaTheme="minorEastAsia" w:hAnsiTheme="minorHAnsi" w:cstheme="minorBidi"/>
                <w:noProof/>
                <w:sz w:val="22"/>
                <w:szCs w:val="22"/>
                <w:lang w:eastAsia="fr-FR"/>
              </w:rPr>
              <w:tab/>
            </w:r>
            <w:r w:rsidR="00EB4A1A" w:rsidRPr="009C3675">
              <w:rPr>
                <w:rStyle w:val="Lienhypertexte"/>
                <w:noProof/>
                <w:lang w:eastAsia="fr-FR"/>
              </w:rPr>
              <w:t>Incidences de la surdité sur le développement du langage oral et écrit</w:t>
            </w:r>
            <w:r w:rsidR="00EB4A1A">
              <w:rPr>
                <w:noProof/>
                <w:webHidden/>
              </w:rPr>
              <w:tab/>
            </w:r>
            <w:r w:rsidR="00EB4A1A">
              <w:rPr>
                <w:noProof/>
                <w:webHidden/>
              </w:rPr>
              <w:fldChar w:fldCharType="begin"/>
            </w:r>
            <w:r w:rsidR="00EB4A1A">
              <w:rPr>
                <w:noProof/>
                <w:webHidden/>
              </w:rPr>
              <w:instrText xml:space="preserve"> PAGEREF _Toc486839309 \h </w:instrText>
            </w:r>
            <w:r w:rsidR="00EB4A1A">
              <w:rPr>
                <w:noProof/>
                <w:webHidden/>
              </w:rPr>
            </w:r>
            <w:r w:rsidR="00EB4A1A">
              <w:rPr>
                <w:noProof/>
                <w:webHidden/>
              </w:rPr>
              <w:fldChar w:fldCharType="separate"/>
            </w:r>
            <w:r w:rsidR="000E5FAD">
              <w:rPr>
                <w:noProof/>
                <w:webHidden/>
              </w:rPr>
              <w:t>5</w:t>
            </w:r>
            <w:r w:rsidR="00EB4A1A">
              <w:rPr>
                <w:noProof/>
                <w:webHidden/>
              </w:rPr>
              <w:fldChar w:fldCharType="end"/>
            </w:r>
          </w:hyperlink>
        </w:p>
        <w:p w:rsidR="00EB4A1A" w:rsidRDefault="00C0078A">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86839310" w:history="1">
            <w:r w:rsidR="00EB4A1A" w:rsidRPr="009C3675">
              <w:rPr>
                <w:rStyle w:val="Lienhypertexte"/>
                <w:noProof/>
                <w:lang w:eastAsia="fr-FR"/>
              </w:rPr>
              <w:t>2.2.</w:t>
            </w:r>
            <w:r w:rsidR="00EB4A1A">
              <w:rPr>
                <w:rFonts w:asciiTheme="minorHAnsi" w:eastAsiaTheme="minorEastAsia" w:hAnsiTheme="minorHAnsi" w:cstheme="minorBidi"/>
                <w:noProof/>
                <w:sz w:val="22"/>
                <w:szCs w:val="22"/>
                <w:lang w:eastAsia="fr-FR"/>
              </w:rPr>
              <w:tab/>
            </w:r>
            <w:r w:rsidR="00EB4A1A" w:rsidRPr="009C3675">
              <w:rPr>
                <w:rStyle w:val="Lienhypertexte"/>
                <w:noProof/>
                <w:lang w:eastAsia="fr-FR"/>
              </w:rPr>
              <w:t>Mode de communication</w:t>
            </w:r>
            <w:r w:rsidR="00EB4A1A">
              <w:rPr>
                <w:noProof/>
                <w:webHidden/>
              </w:rPr>
              <w:tab/>
            </w:r>
            <w:r w:rsidR="00EB4A1A">
              <w:rPr>
                <w:noProof/>
                <w:webHidden/>
              </w:rPr>
              <w:fldChar w:fldCharType="begin"/>
            </w:r>
            <w:r w:rsidR="00EB4A1A">
              <w:rPr>
                <w:noProof/>
                <w:webHidden/>
              </w:rPr>
              <w:instrText xml:space="preserve"> PAGEREF _Toc486839310 \h </w:instrText>
            </w:r>
            <w:r w:rsidR="00EB4A1A">
              <w:rPr>
                <w:noProof/>
                <w:webHidden/>
              </w:rPr>
            </w:r>
            <w:r w:rsidR="00EB4A1A">
              <w:rPr>
                <w:noProof/>
                <w:webHidden/>
              </w:rPr>
              <w:fldChar w:fldCharType="separate"/>
            </w:r>
            <w:r w:rsidR="000E5FAD">
              <w:rPr>
                <w:noProof/>
                <w:webHidden/>
              </w:rPr>
              <w:t>6</w:t>
            </w:r>
            <w:r w:rsidR="00EB4A1A">
              <w:rPr>
                <w:noProof/>
                <w:webHidden/>
              </w:rPr>
              <w:fldChar w:fldCharType="end"/>
            </w:r>
          </w:hyperlink>
        </w:p>
        <w:p w:rsidR="00EB4A1A" w:rsidRDefault="00C0078A">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86839311" w:history="1">
            <w:r w:rsidR="00EB4A1A" w:rsidRPr="009C3675">
              <w:rPr>
                <w:rStyle w:val="Lienhypertexte"/>
                <w:noProof/>
                <w:lang w:eastAsia="fr-FR"/>
              </w:rPr>
              <w:t>2.3.</w:t>
            </w:r>
            <w:r w:rsidR="00EB4A1A">
              <w:rPr>
                <w:rFonts w:asciiTheme="minorHAnsi" w:eastAsiaTheme="minorEastAsia" w:hAnsiTheme="minorHAnsi" w:cstheme="minorBidi"/>
                <w:noProof/>
                <w:sz w:val="22"/>
                <w:szCs w:val="22"/>
                <w:lang w:eastAsia="fr-FR"/>
              </w:rPr>
              <w:tab/>
            </w:r>
            <w:r w:rsidR="00EB4A1A" w:rsidRPr="009C3675">
              <w:rPr>
                <w:rStyle w:val="Lienhypertexte"/>
                <w:noProof/>
                <w:lang w:eastAsia="fr-FR"/>
              </w:rPr>
              <w:t>Stratégie de « coping » : l'appui sur le visuel</w:t>
            </w:r>
            <w:r w:rsidR="00EB4A1A">
              <w:rPr>
                <w:noProof/>
                <w:webHidden/>
              </w:rPr>
              <w:tab/>
            </w:r>
            <w:r w:rsidR="00EB4A1A">
              <w:rPr>
                <w:noProof/>
                <w:webHidden/>
              </w:rPr>
              <w:fldChar w:fldCharType="begin"/>
            </w:r>
            <w:r w:rsidR="00EB4A1A">
              <w:rPr>
                <w:noProof/>
                <w:webHidden/>
              </w:rPr>
              <w:instrText xml:space="preserve"> PAGEREF _Toc486839311 \h </w:instrText>
            </w:r>
            <w:r w:rsidR="00EB4A1A">
              <w:rPr>
                <w:noProof/>
                <w:webHidden/>
              </w:rPr>
            </w:r>
            <w:r w:rsidR="00EB4A1A">
              <w:rPr>
                <w:noProof/>
                <w:webHidden/>
              </w:rPr>
              <w:fldChar w:fldCharType="separate"/>
            </w:r>
            <w:r w:rsidR="000E5FAD">
              <w:rPr>
                <w:noProof/>
                <w:webHidden/>
              </w:rPr>
              <w:t>7</w:t>
            </w:r>
            <w:r w:rsidR="00EB4A1A">
              <w:rPr>
                <w:noProof/>
                <w:webHidden/>
              </w:rPr>
              <w:fldChar w:fldCharType="end"/>
            </w:r>
          </w:hyperlink>
        </w:p>
        <w:p w:rsidR="00EB4A1A" w:rsidRDefault="00C0078A">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86839312" w:history="1">
            <w:r w:rsidR="00EB4A1A" w:rsidRPr="009C3675">
              <w:rPr>
                <w:rStyle w:val="Lienhypertexte"/>
                <w:noProof/>
                <w:lang w:eastAsia="fr-FR"/>
              </w:rPr>
              <w:t>2.4.</w:t>
            </w:r>
            <w:r w:rsidR="00EB4A1A">
              <w:rPr>
                <w:rFonts w:asciiTheme="minorHAnsi" w:eastAsiaTheme="minorEastAsia" w:hAnsiTheme="minorHAnsi" w:cstheme="minorBidi"/>
                <w:noProof/>
                <w:sz w:val="22"/>
                <w:szCs w:val="22"/>
                <w:lang w:eastAsia="fr-FR"/>
              </w:rPr>
              <w:tab/>
            </w:r>
            <w:r w:rsidR="00EB4A1A" w:rsidRPr="009C3675">
              <w:rPr>
                <w:rStyle w:val="Lienhypertexte"/>
                <w:noProof/>
                <w:lang w:eastAsia="fr-FR"/>
              </w:rPr>
              <w:t>Explication neuro-fonctionnelle : plasticité neuronale et réorganisation corticale</w:t>
            </w:r>
            <w:r w:rsidR="00EB4A1A">
              <w:rPr>
                <w:noProof/>
                <w:webHidden/>
              </w:rPr>
              <w:tab/>
            </w:r>
            <w:r w:rsidR="00EB4A1A">
              <w:rPr>
                <w:noProof/>
                <w:webHidden/>
              </w:rPr>
              <w:fldChar w:fldCharType="begin"/>
            </w:r>
            <w:r w:rsidR="00EB4A1A">
              <w:rPr>
                <w:noProof/>
                <w:webHidden/>
              </w:rPr>
              <w:instrText xml:space="preserve"> PAGEREF _Toc486839312 \h </w:instrText>
            </w:r>
            <w:r w:rsidR="00EB4A1A">
              <w:rPr>
                <w:noProof/>
                <w:webHidden/>
              </w:rPr>
            </w:r>
            <w:r w:rsidR="00EB4A1A">
              <w:rPr>
                <w:noProof/>
                <w:webHidden/>
              </w:rPr>
              <w:fldChar w:fldCharType="separate"/>
            </w:r>
            <w:r w:rsidR="000E5FAD">
              <w:rPr>
                <w:noProof/>
                <w:webHidden/>
              </w:rPr>
              <w:t>7</w:t>
            </w:r>
            <w:r w:rsidR="00EB4A1A">
              <w:rPr>
                <w:noProof/>
                <w:webHidden/>
              </w:rPr>
              <w:fldChar w:fldCharType="end"/>
            </w:r>
          </w:hyperlink>
        </w:p>
        <w:p w:rsidR="00EB4A1A" w:rsidRDefault="00C0078A">
          <w:pPr>
            <w:pStyle w:val="TM2"/>
            <w:tabs>
              <w:tab w:val="left" w:pos="880"/>
              <w:tab w:val="right" w:leader="dot" w:pos="9062"/>
            </w:tabs>
            <w:rPr>
              <w:rFonts w:asciiTheme="minorHAnsi" w:eastAsiaTheme="minorEastAsia" w:hAnsiTheme="minorHAnsi" w:cstheme="minorBidi"/>
              <w:noProof/>
              <w:sz w:val="22"/>
              <w:szCs w:val="22"/>
              <w:lang w:eastAsia="fr-FR"/>
            </w:rPr>
          </w:pPr>
          <w:hyperlink w:anchor="_Toc486839313" w:history="1">
            <w:r w:rsidR="00EB4A1A" w:rsidRPr="009C3675">
              <w:rPr>
                <w:rStyle w:val="Lienhypertexte"/>
                <w:noProof/>
                <w:lang w:eastAsia="fr-FR"/>
              </w:rPr>
              <w:t>2.5.</w:t>
            </w:r>
            <w:r w:rsidR="00EB4A1A">
              <w:rPr>
                <w:rFonts w:asciiTheme="minorHAnsi" w:eastAsiaTheme="minorEastAsia" w:hAnsiTheme="minorHAnsi" w:cstheme="minorBidi"/>
                <w:noProof/>
                <w:sz w:val="22"/>
                <w:szCs w:val="22"/>
                <w:lang w:eastAsia="fr-FR"/>
              </w:rPr>
              <w:tab/>
            </w:r>
            <w:r w:rsidR="00EB4A1A" w:rsidRPr="009C3675">
              <w:rPr>
                <w:rStyle w:val="Lienhypertexte"/>
                <w:noProof/>
                <w:lang w:eastAsia="fr-FR"/>
              </w:rPr>
              <w:t>Les modalités spatiale et temporelle dégradées</w:t>
            </w:r>
            <w:r w:rsidR="00EB4A1A">
              <w:rPr>
                <w:noProof/>
                <w:webHidden/>
              </w:rPr>
              <w:tab/>
            </w:r>
            <w:r w:rsidR="00EB4A1A">
              <w:rPr>
                <w:noProof/>
                <w:webHidden/>
              </w:rPr>
              <w:fldChar w:fldCharType="begin"/>
            </w:r>
            <w:r w:rsidR="00EB4A1A">
              <w:rPr>
                <w:noProof/>
                <w:webHidden/>
              </w:rPr>
              <w:instrText xml:space="preserve"> PAGEREF _Toc486839313 \h </w:instrText>
            </w:r>
            <w:r w:rsidR="00EB4A1A">
              <w:rPr>
                <w:noProof/>
                <w:webHidden/>
              </w:rPr>
            </w:r>
            <w:r w:rsidR="00EB4A1A">
              <w:rPr>
                <w:noProof/>
                <w:webHidden/>
              </w:rPr>
              <w:fldChar w:fldCharType="separate"/>
            </w:r>
            <w:r w:rsidR="000E5FAD">
              <w:rPr>
                <w:noProof/>
                <w:webHidden/>
              </w:rPr>
              <w:t>7</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14" w:history="1">
            <w:r w:rsidR="00EB4A1A" w:rsidRPr="009C3675">
              <w:rPr>
                <w:rStyle w:val="Lienhypertexte"/>
                <w:noProof/>
              </w:rPr>
              <w:t>3.</w:t>
            </w:r>
            <w:r w:rsidR="00EB4A1A">
              <w:rPr>
                <w:rFonts w:asciiTheme="minorHAnsi" w:eastAsiaTheme="minorEastAsia" w:hAnsiTheme="minorHAnsi" w:cstheme="minorBidi"/>
                <w:noProof/>
                <w:sz w:val="22"/>
                <w:szCs w:val="22"/>
                <w:lang w:eastAsia="fr-FR"/>
              </w:rPr>
              <w:tab/>
            </w:r>
            <w:r w:rsidR="00EB4A1A" w:rsidRPr="009C3675">
              <w:rPr>
                <w:rStyle w:val="Lienhypertexte"/>
                <w:noProof/>
              </w:rPr>
              <w:t>L'animation comme une solution pour pallier les difficultés temporelles</w:t>
            </w:r>
            <w:r w:rsidR="00EB4A1A">
              <w:rPr>
                <w:noProof/>
                <w:webHidden/>
              </w:rPr>
              <w:tab/>
            </w:r>
            <w:r w:rsidR="00EB4A1A">
              <w:rPr>
                <w:noProof/>
                <w:webHidden/>
              </w:rPr>
              <w:fldChar w:fldCharType="begin"/>
            </w:r>
            <w:r w:rsidR="00EB4A1A">
              <w:rPr>
                <w:noProof/>
                <w:webHidden/>
              </w:rPr>
              <w:instrText xml:space="preserve"> PAGEREF _Toc486839314 \h </w:instrText>
            </w:r>
            <w:r w:rsidR="00EB4A1A">
              <w:rPr>
                <w:noProof/>
                <w:webHidden/>
              </w:rPr>
            </w:r>
            <w:r w:rsidR="00EB4A1A">
              <w:rPr>
                <w:noProof/>
                <w:webHidden/>
              </w:rPr>
              <w:fldChar w:fldCharType="separate"/>
            </w:r>
            <w:r w:rsidR="000E5FAD">
              <w:rPr>
                <w:noProof/>
                <w:webHidden/>
              </w:rPr>
              <w:t>8</w:t>
            </w:r>
            <w:r w:rsidR="00EB4A1A">
              <w:rPr>
                <w:noProof/>
                <w:webHidden/>
              </w:rPr>
              <w:fldChar w:fldCharType="end"/>
            </w:r>
          </w:hyperlink>
        </w:p>
        <w:p w:rsidR="00EB4A1A" w:rsidRDefault="00C0078A">
          <w:pPr>
            <w:pStyle w:val="TM2"/>
            <w:tabs>
              <w:tab w:val="right" w:leader="dot" w:pos="9062"/>
            </w:tabs>
            <w:rPr>
              <w:rFonts w:asciiTheme="minorHAnsi" w:eastAsiaTheme="minorEastAsia" w:hAnsiTheme="minorHAnsi" w:cstheme="minorBidi"/>
              <w:noProof/>
              <w:sz w:val="22"/>
              <w:szCs w:val="22"/>
              <w:lang w:eastAsia="fr-FR"/>
            </w:rPr>
          </w:pPr>
          <w:hyperlink w:anchor="_Toc486839315" w:history="1">
            <w:r w:rsidR="00EB4A1A" w:rsidRPr="009C3675">
              <w:rPr>
                <w:rStyle w:val="Lienhypertexte"/>
                <w:noProof/>
                <w:lang w:eastAsia="fr-FR"/>
              </w:rPr>
              <w:t>3.1. Définition de l’animation et principe de conception</w:t>
            </w:r>
            <w:r w:rsidR="00EB4A1A">
              <w:rPr>
                <w:noProof/>
                <w:webHidden/>
              </w:rPr>
              <w:tab/>
            </w:r>
            <w:r w:rsidR="00EB4A1A">
              <w:rPr>
                <w:noProof/>
                <w:webHidden/>
              </w:rPr>
              <w:fldChar w:fldCharType="begin"/>
            </w:r>
            <w:r w:rsidR="00EB4A1A">
              <w:rPr>
                <w:noProof/>
                <w:webHidden/>
              </w:rPr>
              <w:instrText xml:space="preserve"> PAGEREF _Toc486839315 \h </w:instrText>
            </w:r>
            <w:r w:rsidR="00EB4A1A">
              <w:rPr>
                <w:noProof/>
                <w:webHidden/>
              </w:rPr>
            </w:r>
            <w:r w:rsidR="00EB4A1A">
              <w:rPr>
                <w:noProof/>
                <w:webHidden/>
              </w:rPr>
              <w:fldChar w:fldCharType="separate"/>
            </w:r>
            <w:r w:rsidR="000E5FAD">
              <w:rPr>
                <w:noProof/>
                <w:webHidden/>
              </w:rPr>
              <w:t>8</w:t>
            </w:r>
            <w:r w:rsidR="00EB4A1A">
              <w:rPr>
                <w:noProof/>
                <w:webHidden/>
              </w:rPr>
              <w:fldChar w:fldCharType="end"/>
            </w:r>
          </w:hyperlink>
        </w:p>
        <w:p w:rsidR="00EB4A1A" w:rsidRDefault="00C0078A">
          <w:pPr>
            <w:pStyle w:val="TM2"/>
            <w:tabs>
              <w:tab w:val="right" w:leader="dot" w:pos="9062"/>
            </w:tabs>
            <w:rPr>
              <w:rFonts w:asciiTheme="minorHAnsi" w:eastAsiaTheme="minorEastAsia" w:hAnsiTheme="minorHAnsi" w:cstheme="minorBidi"/>
              <w:noProof/>
              <w:sz w:val="22"/>
              <w:szCs w:val="22"/>
              <w:lang w:eastAsia="fr-FR"/>
            </w:rPr>
          </w:pPr>
          <w:hyperlink w:anchor="_Toc486839316" w:history="1">
            <w:r w:rsidR="00EB4A1A" w:rsidRPr="009C3675">
              <w:rPr>
                <w:rStyle w:val="Lienhypertexte"/>
                <w:noProof/>
                <w:lang w:eastAsia="fr-FR"/>
              </w:rPr>
              <w:t>3.2. Les conditions pour lesquelles l’animation est supérieure</w:t>
            </w:r>
            <w:r w:rsidR="00EB4A1A">
              <w:rPr>
                <w:noProof/>
                <w:webHidden/>
              </w:rPr>
              <w:tab/>
            </w:r>
            <w:r w:rsidR="00EB4A1A">
              <w:rPr>
                <w:noProof/>
                <w:webHidden/>
              </w:rPr>
              <w:fldChar w:fldCharType="begin"/>
            </w:r>
            <w:r w:rsidR="00EB4A1A">
              <w:rPr>
                <w:noProof/>
                <w:webHidden/>
              </w:rPr>
              <w:instrText xml:space="preserve"> PAGEREF _Toc486839316 \h </w:instrText>
            </w:r>
            <w:r w:rsidR="00EB4A1A">
              <w:rPr>
                <w:noProof/>
                <w:webHidden/>
              </w:rPr>
            </w:r>
            <w:r w:rsidR="00EB4A1A">
              <w:rPr>
                <w:noProof/>
                <w:webHidden/>
              </w:rPr>
              <w:fldChar w:fldCharType="separate"/>
            </w:r>
            <w:r w:rsidR="000E5FAD">
              <w:rPr>
                <w:noProof/>
                <w:webHidden/>
              </w:rPr>
              <w:t>9</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17" w:history="1">
            <w:r w:rsidR="00EB4A1A" w:rsidRPr="009C3675">
              <w:rPr>
                <w:rStyle w:val="Lienhypertexte"/>
                <w:noProof/>
              </w:rPr>
              <w:t>4.</w:t>
            </w:r>
            <w:r w:rsidR="00EB4A1A">
              <w:rPr>
                <w:rFonts w:asciiTheme="minorHAnsi" w:eastAsiaTheme="minorEastAsia" w:hAnsiTheme="minorHAnsi" w:cstheme="minorBidi"/>
                <w:noProof/>
                <w:sz w:val="22"/>
                <w:szCs w:val="22"/>
                <w:lang w:eastAsia="fr-FR"/>
              </w:rPr>
              <w:tab/>
            </w:r>
            <w:r w:rsidR="00EB4A1A" w:rsidRPr="009C3675">
              <w:rPr>
                <w:rStyle w:val="Lienhypertexte"/>
                <w:noProof/>
              </w:rPr>
              <w:t>Problématique - Application au code de la route</w:t>
            </w:r>
            <w:r w:rsidR="00EB4A1A">
              <w:rPr>
                <w:noProof/>
                <w:webHidden/>
              </w:rPr>
              <w:tab/>
            </w:r>
            <w:r w:rsidR="00EB4A1A">
              <w:rPr>
                <w:noProof/>
                <w:webHidden/>
              </w:rPr>
              <w:fldChar w:fldCharType="begin"/>
            </w:r>
            <w:r w:rsidR="00EB4A1A">
              <w:rPr>
                <w:noProof/>
                <w:webHidden/>
              </w:rPr>
              <w:instrText xml:space="preserve"> PAGEREF _Toc486839317 \h </w:instrText>
            </w:r>
            <w:r w:rsidR="00EB4A1A">
              <w:rPr>
                <w:noProof/>
                <w:webHidden/>
              </w:rPr>
            </w:r>
            <w:r w:rsidR="00EB4A1A">
              <w:rPr>
                <w:noProof/>
                <w:webHidden/>
              </w:rPr>
              <w:fldChar w:fldCharType="separate"/>
            </w:r>
            <w:r w:rsidR="000E5FAD">
              <w:rPr>
                <w:noProof/>
                <w:webHidden/>
              </w:rPr>
              <w:t>10</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18" w:history="1">
            <w:r w:rsidR="00EB4A1A" w:rsidRPr="009C3675">
              <w:rPr>
                <w:rStyle w:val="Lienhypertexte"/>
                <w:noProof/>
              </w:rPr>
              <w:t>5.</w:t>
            </w:r>
            <w:r w:rsidR="00EB4A1A">
              <w:rPr>
                <w:rFonts w:asciiTheme="minorHAnsi" w:eastAsiaTheme="minorEastAsia" w:hAnsiTheme="minorHAnsi" w:cstheme="minorBidi"/>
                <w:noProof/>
                <w:sz w:val="22"/>
                <w:szCs w:val="22"/>
                <w:lang w:eastAsia="fr-FR"/>
              </w:rPr>
              <w:tab/>
            </w:r>
            <w:r w:rsidR="00EB4A1A" w:rsidRPr="009C3675">
              <w:rPr>
                <w:rStyle w:val="Lienhypertexte"/>
                <w:noProof/>
              </w:rPr>
              <w:t>Etat des lieux</w:t>
            </w:r>
            <w:r w:rsidR="00EB4A1A">
              <w:rPr>
                <w:noProof/>
                <w:webHidden/>
              </w:rPr>
              <w:tab/>
            </w:r>
            <w:r w:rsidR="00EB4A1A">
              <w:rPr>
                <w:noProof/>
                <w:webHidden/>
              </w:rPr>
              <w:fldChar w:fldCharType="begin"/>
            </w:r>
            <w:r w:rsidR="00EB4A1A">
              <w:rPr>
                <w:noProof/>
                <w:webHidden/>
              </w:rPr>
              <w:instrText xml:space="preserve"> PAGEREF _Toc486839318 \h </w:instrText>
            </w:r>
            <w:r w:rsidR="00EB4A1A">
              <w:rPr>
                <w:noProof/>
                <w:webHidden/>
              </w:rPr>
            </w:r>
            <w:r w:rsidR="00EB4A1A">
              <w:rPr>
                <w:noProof/>
                <w:webHidden/>
              </w:rPr>
              <w:fldChar w:fldCharType="separate"/>
            </w:r>
            <w:r w:rsidR="000E5FAD">
              <w:rPr>
                <w:noProof/>
                <w:webHidden/>
              </w:rPr>
              <w:t>12</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19" w:history="1">
            <w:r w:rsidR="00EB4A1A" w:rsidRPr="009C3675">
              <w:rPr>
                <w:rStyle w:val="Lienhypertexte"/>
                <w:noProof/>
              </w:rPr>
              <w:t>6.</w:t>
            </w:r>
            <w:r w:rsidR="00EB4A1A">
              <w:rPr>
                <w:rFonts w:asciiTheme="minorHAnsi" w:eastAsiaTheme="minorEastAsia" w:hAnsiTheme="minorHAnsi" w:cstheme="minorBidi"/>
                <w:noProof/>
                <w:sz w:val="22"/>
                <w:szCs w:val="22"/>
                <w:lang w:eastAsia="fr-FR"/>
              </w:rPr>
              <w:tab/>
            </w:r>
            <w:r w:rsidR="00EB4A1A" w:rsidRPr="009C3675">
              <w:rPr>
                <w:rStyle w:val="Lienhypertexte"/>
                <w:noProof/>
              </w:rPr>
              <w:t>Expérimentation</w:t>
            </w:r>
            <w:r w:rsidR="00EB4A1A">
              <w:rPr>
                <w:noProof/>
                <w:webHidden/>
              </w:rPr>
              <w:tab/>
            </w:r>
            <w:r w:rsidR="00EB4A1A">
              <w:rPr>
                <w:noProof/>
                <w:webHidden/>
              </w:rPr>
              <w:fldChar w:fldCharType="begin"/>
            </w:r>
            <w:r w:rsidR="00EB4A1A">
              <w:rPr>
                <w:noProof/>
                <w:webHidden/>
              </w:rPr>
              <w:instrText xml:space="preserve"> PAGEREF _Toc486839319 \h </w:instrText>
            </w:r>
            <w:r w:rsidR="00EB4A1A">
              <w:rPr>
                <w:noProof/>
                <w:webHidden/>
              </w:rPr>
            </w:r>
            <w:r w:rsidR="00EB4A1A">
              <w:rPr>
                <w:noProof/>
                <w:webHidden/>
              </w:rPr>
              <w:fldChar w:fldCharType="separate"/>
            </w:r>
            <w:r w:rsidR="000E5FAD">
              <w:rPr>
                <w:noProof/>
                <w:webHidden/>
              </w:rPr>
              <w:t>13</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30" w:history="1">
            <w:r w:rsidR="00EB4A1A" w:rsidRPr="009C3675">
              <w:rPr>
                <w:rStyle w:val="Lienhypertexte"/>
                <w:noProof/>
              </w:rPr>
              <w:t>7.</w:t>
            </w:r>
            <w:r w:rsidR="00EB4A1A">
              <w:rPr>
                <w:rFonts w:asciiTheme="minorHAnsi" w:eastAsiaTheme="minorEastAsia" w:hAnsiTheme="minorHAnsi" w:cstheme="minorBidi"/>
                <w:noProof/>
                <w:sz w:val="22"/>
                <w:szCs w:val="22"/>
                <w:lang w:eastAsia="fr-FR"/>
              </w:rPr>
              <w:tab/>
            </w:r>
            <w:r w:rsidR="00EB4A1A" w:rsidRPr="009C3675">
              <w:rPr>
                <w:rStyle w:val="Lienhypertexte"/>
                <w:noProof/>
              </w:rPr>
              <w:t>Bilan sur les réalisations passées et réalisation à venir</w:t>
            </w:r>
            <w:r w:rsidR="00EB4A1A">
              <w:rPr>
                <w:noProof/>
                <w:webHidden/>
              </w:rPr>
              <w:tab/>
            </w:r>
            <w:r w:rsidR="00EB4A1A">
              <w:rPr>
                <w:noProof/>
                <w:webHidden/>
              </w:rPr>
              <w:fldChar w:fldCharType="begin"/>
            </w:r>
            <w:r w:rsidR="00EB4A1A">
              <w:rPr>
                <w:noProof/>
                <w:webHidden/>
              </w:rPr>
              <w:instrText xml:space="preserve"> PAGEREF _Toc486839330 \h </w:instrText>
            </w:r>
            <w:r w:rsidR="00EB4A1A">
              <w:rPr>
                <w:noProof/>
                <w:webHidden/>
              </w:rPr>
            </w:r>
            <w:r w:rsidR="00EB4A1A">
              <w:rPr>
                <w:noProof/>
                <w:webHidden/>
              </w:rPr>
              <w:fldChar w:fldCharType="separate"/>
            </w:r>
            <w:r w:rsidR="000E5FAD">
              <w:rPr>
                <w:noProof/>
                <w:webHidden/>
              </w:rPr>
              <w:t>22</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31" w:history="1">
            <w:r w:rsidR="00EB4A1A" w:rsidRPr="009C3675">
              <w:rPr>
                <w:rStyle w:val="Lienhypertexte"/>
                <w:noProof/>
              </w:rPr>
              <w:t>8.</w:t>
            </w:r>
            <w:r w:rsidR="00EB4A1A">
              <w:rPr>
                <w:rFonts w:asciiTheme="minorHAnsi" w:eastAsiaTheme="minorEastAsia" w:hAnsiTheme="minorHAnsi" w:cstheme="minorBidi"/>
                <w:noProof/>
                <w:sz w:val="22"/>
                <w:szCs w:val="22"/>
                <w:lang w:eastAsia="fr-FR"/>
              </w:rPr>
              <w:tab/>
            </w:r>
            <w:r w:rsidR="00EB4A1A" w:rsidRPr="009C3675">
              <w:rPr>
                <w:rStyle w:val="Lienhypertexte"/>
                <w:noProof/>
              </w:rPr>
              <w:t>Annexes</w:t>
            </w:r>
            <w:r w:rsidR="00EB4A1A">
              <w:rPr>
                <w:noProof/>
                <w:webHidden/>
              </w:rPr>
              <w:tab/>
            </w:r>
            <w:r w:rsidR="00EB4A1A">
              <w:rPr>
                <w:noProof/>
                <w:webHidden/>
              </w:rPr>
              <w:fldChar w:fldCharType="begin"/>
            </w:r>
            <w:r w:rsidR="00EB4A1A">
              <w:rPr>
                <w:noProof/>
                <w:webHidden/>
              </w:rPr>
              <w:instrText xml:space="preserve"> PAGEREF _Toc486839331 \h </w:instrText>
            </w:r>
            <w:r w:rsidR="00EB4A1A">
              <w:rPr>
                <w:noProof/>
                <w:webHidden/>
              </w:rPr>
            </w:r>
            <w:r w:rsidR="00EB4A1A">
              <w:rPr>
                <w:noProof/>
                <w:webHidden/>
              </w:rPr>
              <w:fldChar w:fldCharType="separate"/>
            </w:r>
            <w:r w:rsidR="000E5FAD">
              <w:rPr>
                <w:noProof/>
                <w:webHidden/>
              </w:rPr>
              <w:t>23</w:t>
            </w:r>
            <w:r w:rsidR="00EB4A1A">
              <w:rPr>
                <w:noProof/>
                <w:webHidden/>
              </w:rPr>
              <w:fldChar w:fldCharType="end"/>
            </w:r>
          </w:hyperlink>
        </w:p>
        <w:p w:rsidR="00EB4A1A" w:rsidRDefault="00C0078A">
          <w:pPr>
            <w:pStyle w:val="TM1"/>
            <w:tabs>
              <w:tab w:val="left" w:pos="440"/>
              <w:tab w:val="right" w:leader="dot" w:pos="9062"/>
            </w:tabs>
            <w:rPr>
              <w:rFonts w:asciiTheme="minorHAnsi" w:eastAsiaTheme="minorEastAsia" w:hAnsiTheme="minorHAnsi" w:cstheme="minorBidi"/>
              <w:noProof/>
              <w:sz w:val="22"/>
              <w:szCs w:val="22"/>
              <w:lang w:eastAsia="fr-FR"/>
            </w:rPr>
          </w:pPr>
          <w:hyperlink w:anchor="_Toc486839332" w:history="1">
            <w:r w:rsidR="00EB4A1A" w:rsidRPr="009C3675">
              <w:rPr>
                <w:rStyle w:val="Lienhypertexte"/>
                <w:noProof/>
              </w:rPr>
              <w:t>9.</w:t>
            </w:r>
            <w:r w:rsidR="00EB4A1A">
              <w:rPr>
                <w:rFonts w:asciiTheme="minorHAnsi" w:eastAsiaTheme="minorEastAsia" w:hAnsiTheme="minorHAnsi" w:cstheme="minorBidi"/>
                <w:noProof/>
                <w:sz w:val="22"/>
                <w:szCs w:val="22"/>
                <w:lang w:eastAsia="fr-FR"/>
              </w:rPr>
              <w:tab/>
            </w:r>
            <w:r w:rsidR="00EB4A1A" w:rsidRPr="009C3675">
              <w:rPr>
                <w:rStyle w:val="Lienhypertexte"/>
                <w:noProof/>
              </w:rPr>
              <w:t>Références</w:t>
            </w:r>
            <w:r w:rsidR="00EB4A1A">
              <w:rPr>
                <w:noProof/>
                <w:webHidden/>
              </w:rPr>
              <w:tab/>
            </w:r>
            <w:r w:rsidR="00EB4A1A">
              <w:rPr>
                <w:noProof/>
                <w:webHidden/>
              </w:rPr>
              <w:fldChar w:fldCharType="begin"/>
            </w:r>
            <w:r w:rsidR="00EB4A1A">
              <w:rPr>
                <w:noProof/>
                <w:webHidden/>
              </w:rPr>
              <w:instrText xml:space="preserve"> PAGEREF _Toc486839332 \h </w:instrText>
            </w:r>
            <w:r w:rsidR="00EB4A1A">
              <w:rPr>
                <w:noProof/>
                <w:webHidden/>
              </w:rPr>
            </w:r>
            <w:r w:rsidR="00EB4A1A">
              <w:rPr>
                <w:noProof/>
                <w:webHidden/>
              </w:rPr>
              <w:fldChar w:fldCharType="separate"/>
            </w:r>
            <w:r w:rsidR="000E5FAD">
              <w:rPr>
                <w:noProof/>
                <w:webHidden/>
              </w:rPr>
              <w:t>25</w:t>
            </w:r>
            <w:r w:rsidR="00EB4A1A">
              <w:rPr>
                <w:noProof/>
                <w:webHidden/>
              </w:rPr>
              <w:fldChar w:fldCharType="end"/>
            </w:r>
          </w:hyperlink>
        </w:p>
        <w:p w:rsidR="00EB4A1A" w:rsidRDefault="00EB4A1A">
          <w:r>
            <w:rPr>
              <w:b/>
              <w:bCs/>
            </w:rPr>
            <w:fldChar w:fldCharType="end"/>
          </w:r>
        </w:p>
      </w:sdtContent>
    </w:sdt>
    <w:p w:rsidR="003B39AD" w:rsidRDefault="003B39AD" w:rsidP="00C75E40">
      <w:pPr>
        <w:spacing w:line="276" w:lineRule="auto"/>
      </w:pPr>
    </w:p>
    <w:p w:rsidR="003B39AD" w:rsidRDefault="003B39AD" w:rsidP="00C75E40">
      <w:pPr>
        <w:spacing w:line="276" w:lineRule="auto"/>
      </w:pPr>
    </w:p>
    <w:p w:rsidR="00614A5C" w:rsidRDefault="00614A5C">
      <w:pPr>
        <w:suppressAutoHyphens w:val="0"/>
        <w:spacing w:after="200" w:line="276" w:lineRule="auto"/>
      </w:pPr>
      <w:r>
        <w:br w:type="page"/>
      </w:r>
    </w:p>
    <w:p w:rsidR="003B39AD" w:rsidRDefault="003B39AD" w:rsidP="00C75E40">
      <w:pPr>
        <w:spacing w:line="276" w:lineRule="auto"/>
      </w:pPr>
    </w:p>
    <w:p w:rsidR="00307F39" w:rsidRDefault="00892A4C" w:rsidP="00C92E40">
      <w:pPr>
        <w:pStyle w:val="Titre1"/>
        <w:ind w:left="720"/>
      </w:pPr>
      <w:bookmarkStart w:id="1" w:name="_Toc486839306"/>
      <w:r>
        <w:t>En bref</w:t>
      </w:r>
      <w:bookmarkEnd w:id="1"/>
    </w:p>
    <w:p w:rsidR="00307F39" w:rsidRDefault="00307F39" w:rsidP="00307F39"/>
    <w:p w:rsidR="00720AEB" w:rsidRPr="00892A4C" w:rsidRDefault="00720AEB" w:rsidP="00892A4C">
      <w:pPr>
        <w:pStyle w:val="Paragraphedeliste"/>
        <w:numPr>
          <w:ilvl w:val="0"/>
          <w:numId w:val="6"/>
        </w:numPr>
        <w:spacing w:line="276" w:lineRule="auto"/>
        <w:jc w:val="both"/>
        <w:rPr>
          <w:rFonts w:ascii="Arial" w:hAnsi="Arial" w:cs="Arial"/>
          <w:sz w:val="22"/>
          <w:szCs w:val="22"/>
          <w:lang w:eastAsia="fr-FR"/>
        </w:rPr>
      </w:pPr>
      <w:r w:rsidRPr="00892A4C">
        <w:rPr>
          <w:rFonts w:ascii="Arial" w:hAnsi="Arial" w:cs="Arial"/>
          <w:sz w:val="22"/>
          <w:szCs w:val="22"/>
          <w:lang w:eastAsia="fr-FR"/>
        </w:rPr>
        <w:t>La présente convention</w:t>
      </w:r>
      <w:r w:rsidR="00892A4C">
        <w:rPr>
          <w:rFonts w:ascii="Arial" w:hAnsi="Arial" w:cs="Arial"/>
          <w:sz w:val="22"/>
          <w:szCs w:val="22"/>
          <w:lang w:eastAsia="fr-FR"/>
        </w:rPr>
        <w:t>,</w:t>
      </w:r>
      <w:r w:rsidRPr="00892A4C">
        <w:rPr>
          <w:rFonts w:ascii="Arial" w:hAnsi="Arial" w:cs="Arial"/>
          <w:sz w:val="22"/>
          <w:szCs w:val="22"/>
          <w:lang w:eastAsia="fr-FR"/>
        </w:rPr>
        <w:t xml:space="preserve"> </w:t>
      </w:r>
      <w:r w:rsidR="00307F39" w:rsidRPr="00892A4C">
        <w:rPr>
          <w:rFonts w:ascii="Arial" w:hAnsi="Arial" w:cs="Arial"/>
          <w:sz w:val="22"/>
          <w:szCs w:val="22"/>
          <w:lang w:eastAsia="fr-FR"/>
        </w:rPr>
        <w:t>nommé</w:t>
      </w:r>
      <w:r w:rsidRPr="00892A4C">
        <w:rPr>
          <w:rFonts w:ascii="Arial" w:hAnsi="Arial" w:cs="Arial"/>
          <w:sz w:val="22"/>
          <w:szCs w:val="22"/>
          <w:lang w:eastAsia="fr-FR"/>
        </w:rPr>
        <w:t>e</w:t>
      </w:r>
      <w:r w:rsidR="00307F39" w:rsidRPr="00892A4C">
        <w:rPr>
          <w:rFonts w:ascii="Arial" w:hAnsi="Arial" w:cs="Arial"/>
          <w:sz w:val="22"/>
          <w:szCs w:val="22"/>
          <w:lang w:eastAsia="fr-FR"/>
        </w:rPr>
        <w:t xml:space="preserve"> ACOSUR pour </w:t>
      </w:r>
      <w:r w:rsidRPr="00892A4C">
        <w:rPr>
          <w:rFonts w:ascii="Arial" w:hAnsi="Arial" w:cs="Arial"/>
          <w:sz w:val="22"/>
          <w:szCs w:val="22"/>
          <w:lang w:eastAsia="fr-FR"/>
        </w:rPr>
        <w:t>« </w:t>
      </w:r>
      <w:proofErr w:type="spellStart"/>
      <w:r w:rsidR="00307F39" w:rsidRPr="00892A4C">
        <w:rPr>
          <w:rFonts w:ascii="Arial" w:hAnsi="Arial" w:cs="Arial"/>
          <w:sz w:val="22"/>
          <w:szCs w:val="22"/>
          <w:lang w:eastAsia="fr-FR"/>
        </w:rPr>
        <w:t>ACcès</w:t>
      </w:r>
      <w:proofErr w:type="spellEnd"/>
      <w:r w:rsidR="00307F39" w:rsidRPr="00892A4C">
        <w:rPr>
          <w:rFonts w:ascii="Arial" w:hAnsi="Arial" w:cs="Arial"/>
          <w:sz w:val="22"/>
          <w:szCs w:val="22"/>
          <w:lang w:eastAsia="fr-FR"/>
        </w:rPr>
        <w:t xml:space="preserve"> au </w:t>
      </w:r>
      <w:proofErr w:type="spellStart"/>
      <w:r w:rsidR="00307F39" w:rsidRPr="00892A4C">
        <w:rPr>
          <w:rFonts w:ascii="Arial" w:hAnsi="Arial" w:cs="Arial"/>
          <w:sz w:val="22"/>
          <w:szCs w:val="22"/>
          <w:lang w:eastAsia="fr-FR"/>
        </w:rPr>
        <w:t>COde</w:t>
      </w:r>
      <w:proofErr w:type="spellEnd"/>
      <w:r w:rsidR="00307F39" w:rsidRPr="00892A4C">
        <w:rPr>
          <w:rFonts w:ascii="Arial" w:hAnsi="Arial" w:cs="Arial"/>
          <w:sz w:val="22"/>
          <w:szCs w:val="22"/>
          <w:lang w:eastAsia="fr-FR"/>
        </w:rPr>
        <w:t xml:space="preserve"> de la route et </w:t>
      </w:r>
      <w:proofErr w:type="spellStart"/>
      <w:r w:rsidR="00307F39" w:rsidRPr="00892A4C">
        <w:rPr>
          <w:rFonts w:ascii="Arial" w:hAnsi="Arial" w:cs="Arial"/>
          <w:sz w:val="22"/>
          <w:szCs w:val="22"/>
          <w:lang w:eastAsia="fr-FR"/>
        </w:rPr>
        <w:t>SURdité</w:t>
      </w:r>
      <w:proofErr w:type="spellEnd"/>
      <w:r w:rsidRPr="00892A4C">
        <w:rPr>
          <w:rFonts w:ascii="Arial" w:hAnsi="Arial" w:cs="Arial"/>
          <w:sz w:val="22"/>
          <w:szCs w:val="22"/>
          <w:lang w:eastAsia="fr-FR"/>
        </w:rPr>
        <w:t> »</w:t>
      </w:r>
      <w:r w:rsidR="00D65E4F" w:rsidRPr="00892A4C">
        <w:rPr>
          <w:rFonts w:ascii="Arial" w:hAnsi="Arial" w:cs="Arial"/>
          <w:sz w:val="22"/>
          <w:szCs w:val="22"/>
          <w:lang w:eastAsia="fr-FR"/>
        </w:rPr>
        <w:t xml:space="preserve"> </w:t>
      </w:r>
      <w:r w:rsidRPr="00892A4C">
        <w:rPr>
          <w:rFonts w:ascii="Arial" w:hAnsi="Arial" w:cs="Arial"/>
          <w:sz w:val="22"/>
          <w:szCs w:val="22"/>
          <w:lang w:eastAsia="fr-FR"/>
        </w:rPr>
        <w:t xml:space="preserve">a été signée le 20 Novembre 2015. Ce document fait donc un état de l’avancement </w:t>
      </w:r>
      <w:r w:rsidR="00892A4C" w:rsidRPr="00892A4C">
        <w:rPr>
          <w:rFonts w:ascii="Arial" w:hAnsi="Arial" w:cs="Arial"/>
          <w:sz w:val="22"/>
          <w:szCs w:val="22"/>
          <w:lang w:eastAsia="fr-FR"/>
        </w:rPr>
        <w:t xml:space="preserve">à mi-parcours </w:t>
      </w:r>
      <w:r w:rsidRPr="00892A4C">
        <w:rPr>
          <w:rFonts w:ascii="Arial" w:hAnsi="Arial" w:cs="Arial"/>
          <w:sz w:val="22"/>
          <w:szCs w:val="22"/>
          <w:lang w:eastAsia="fr-FR"/>
        </w:rPr>
        <w:t xml:space="preserve">avec une présentation du contexte et des premiers </w:t>
      </w:r>
      <w:r w:rsidR="008A273A">
        <w:rPr>
          <w:rFonts w:ascii="Arial" w:hAnsi="Arial" w:cs="Arial"/>
          <w:sz w:val="22"/>
          <w:szCs w:val="22"/>
          <w:lang w:eastAsia="fr-FR"/>
        </w:rPr>
        <w:t>résultats</w:t>
      </w:r>
    </w:p>
    <w:p w:rsidR="00720AEB" w:rsidRDefault="00720AEB" w:rsidP="00307F39">
      <w:pPr>
        <w:spacing w:line="276" w:lineRule="auto"/>
        <w:jc w:val="both"/>
        <w:rPr>
          <w:rFonts w:ascii="Arial" w:hAnsi="Arial" w:cs="Arial"/>
          <w:sz w:val="22"/>
          <w:szCs w:val="22"/>
          <w:lang w:eastAsia="fr-FR"/>
        </w:rPr>
      </w:pPr>
    </w:p>
    <w:p w:rsidR="00892A4C" w:rsidRDefault="00892A4C" w:rsidP="00892A4C">
      <w:pPr>
        <w:pStyle w:val="Paragraphedeliste"/>
        <w:numPr>
          <w:ilvl w:val="0"/>
          <w:numId w:val="6"/>
        </w:numPr>
        <w:spacing w:line="276" w:lineRule="auto"/>
        <w:jc w:val="both"/>
        <w:rPr>
          <w:rFonts w:ascii="Arial" w:hAnsi="Arial" w:cs="Arial"/>
          <w:sz w:val="22"/>
          <w:szCs w:val="22"/>
          <w:lang w:eastAsia="fr-FR"/>
        </w:rPr>
      </w:pPr>
      <w:r w:rsidRPr="00892A4C">
        <w:rPr>
          <w:rFonts w:ascii="Arial" w:hAnsi="Arial" w:cs="Arial"/>
          <w:sz w:val="22"/>
          <w:szCs w:val="22"/>
          <w:lang w:eastAsia="fr-FR"/>
        </w:rPr>
        <w:t xml:space="preserve">Trois encadrements d’étudiants, deux en master 1 et un en master 2 </w:t>
      </w:r>
      <w:r w:rsidR="009151CB">
        <w:rPr>
          <w:rFonts w:ascii="Arial" w:hAnsi="Arial" w:cs="Arial"/>
          <w:sz w:val="22"/>
          <w:szCs w:val="22"/>
          <w:lang w:eastAsia="fr-FR"/>
        </w:rPr>
        <w:t xml:space="preserve">de psychologie cognitive et sciences cognitives </w:t>
      </w:r>
      <w:r w:rsidRPr="00892A4C">
        <w:rPr>
          <w:rFonts w:ascii="Arial" w:hAnsi="Arial" w:cs="Arial"/>
          <w:sz w:val="22"/>
          <w:szCs w:val="22"/>
          <w:lang w:eastAsia="fr-FR"/>
        </w:rPr>
        <w:t>ont été réalisés.</w:t>
      </w:r>
    </w:p>
    <w:p w:rsidR="008A273A" w:rsidRPr="008A273A" w:rsidRDefault="008A273A" w:rsidP="008A273A">
      <w:pPr>
        <w:pStyle w:val="Paragraphedeliste"/>
        <w:rPr>
          <w:rFonts w:ascii="Arial" w:hAnsi="Arial" w:cs="Arial"/>
          <w:sz w:val="22"/>
          <w:szCs w:val="22"/>
          <w:lang w:eastAsia="fr-FR"/>
        </w:rPr>
      </w:pPr>
    </w:p>
    <w:p w:rsidR="008A273A" w:rsidRDefault="008A273A" w:rsidP="00892A4C">
      <w:pPr>
        <w:pStyle w:val="Paragraphedeliste"/>
        <w:numPr>
          <w:ilvl w:val="0"/>
          <w:numId w:val="6"/>
        </w:numPr>
        <w:spacing w:line="276" w:lineRule="auto"/>
        <w:jc w:val="both"/>
        <w:rPr>
          <w:rFonts w:ascii="Arial" w:hAnsi="Arial" w:cs="Arial"/>
          <w:sz w:val="22"/>
          <w:szCs w:val="22"/>
          <w:lang w:eastAsia="fr-FR"/>
        </w:rPr>
      </w:pPr>
      <w:r>
        <w:rPr>
          <w:rFonts w:ascii="Arial" w:hAnsi="Arial" w:cs="Arial"/>
          <w:sz w:val="22"/>
          <w:szCs w:val="22"/>
          <w:lang w:eastAsia="fr-FR"/>
        </w:rPr>
        <w:t xml:space="preserve">Une thèse financée </w:t>
      </w:r>
      <w:proofErr w:type="spellStart"/>
      <w:r>
        <w:rPr>
          <w:rFonts w:ascii="Arial" w:hAnsi="Arial" w:cs="Arial"/>
          <w:sz w:val="22"/>
          <w:szCs w:val="22"/>
          <w:lang w:eastAsia="fr-FR"/>
        </w:rPr>
        <w:t>Ifsttar</w:t>
      </w:r>
      <w:proofErr w:type="spellEnd"/>
      <w:r>
        <w:rPr>
          <w:rFonts w:ascii="Arial" w:hAnsi="Arial" w:cs="Arial"/>
          <w:sz w:val="22"/>
          <w:szCs w:val="22"/>
          <w:lang w:eastAsia="fr-FR"/>
        </w:rPr>
        <w:t xml:space="preserve"> démarrée puis interrompue suite à l’abandon de la candidate au terme de la première année (fin septembre 2015)</w:t>
      </w:r>
    </w:p>
    <w:p w:rsidR="008A273A" w:rsidRPr="008A273A" w:rsidRDefault="008A273A" w:rsidP="008A273A">
      <w:pPr>
        <w:pStyle w:val="Paragraphedeliste"/>
        <w:rPr>
          <w:rFonts w:ascii="Arial" w:hAnsi="Arial" w:cs="Arial"/>
          <w:sz w:val="22"/>
          <w:szCs w:val="22"/>
          <w:lang w:eastAsia="fr-FR"/>
        </w:rPr>
      </w:pPr>
    </w:p>
    <w:p w:rsidR="008A273A" w:rsidRDefault="008A273A" w:rsidP="00892A4C">
      <w:pPr>
        <w:pStyle w:val="Paragraphedeliste"/>
        <w:numPr>
          <w:ilvl w:val="0"/>
          <w:numId w:val="6"/>
        </w:numPr>
        <w:spacing w:line="276" w:lineRule="auto"/>
        <w:jc w:val="both"/>
        <w:rPr>
          <w:rFonts w:ascii="Arial" w:hAnsi="Arial" w:cs="Arial"/>
          <w:sz w:val="22"/>
          <w:szCs w:val="22"/>
          <w:lang w:eastAsia="fr-FR"/>
        </w:rPr>
      </w:pPr>
      <w:r>
        <w:rPr>
          <w:rFonts w:ascii="Arial" w:hAnsi="Arial" w:cs="Arial"/>
          <w:sz w:val="22"/>
          <w:szCs w:val="22"/>
          <w:lang w:eastAsia="fr-FR"/>
        </w:rPr>
        <w:t xml:space="preserve">Une </w:t>
      </w:r>
      <w:r w:rsidR="00714006">
        <w:rPr>
          <w:rFonts w:ascii="Arial" w:hAnsi="Arial" w:cs="Arial"/>
          <w:sz w:val="22"/>
          <w:szCs w:val="22"/>
          <w:lang w:eastAsia="fr-FR"/>
        </w:rPr>
        <w:t xml:space="preserve">autre </w:t>
      </w:r>
      <w:r>
        <w:rPr>
          <w:rFonts w:ascii="Arial" w:hAnsi="Arial" w:cs="Arial"/>
          <w:sz w:val="22"/>
          <w:szCs w:val="22"/>
          <w:lang w:eastAsia="fr-FR"/>
        </w:rPr>
        <w:t xml:space="preserve">thèse en démarrage en fin d’année 2017 avec un candidat </w:t>
      </w:r>
      <w:r w:rsidR="006A2106">
        <w:rPr>
          <w:rFonts w:ascii="Arial" w:hAnsi="Arial" w:cs="Arial"/>
          <w:sz w:val="22"/>
          <w:szCs w:val="22"/>
          <w:lang w:eastAsia="fr-FR"/>
        </w:rPr>
        <w:t xml:space="preserve">retenu </w:t>
      </w:r>
      <w:r w:rsidR="00714006">
        <w:rPr>
          <w:rFonts w:ascii="Arial" w:hAnsi="Arial" w:cs="Arial"/>
          <w:sz w:val="22"/>
          <w:szCs w:val="22"/>
          <w:lang w:eastAsia="fr-FR"/>
        </w:rPr>
        <w:t>à la session de juin 2017</w:t>
      </w:r>
    </w:p>
    <w:p w:rsidR="00892A4C" w:rsidRPr="0060108A" w:rsidRDefault="00892A4C" w:rsidP="0060108A">
      <w:pPr>
        <w:spacing w:line="276" w:lineRule="auto"/>
        <w:jc w:val="both"/>
        <w:rPr>
          <w:rFonts w:ascii="Arial" w:hAnsi="Arial" w:cs="Arial"/>
          <w:sz w:val="22"/>
          <w:szCs w:val="22"/>
          <w:lang w:eastAsia="fr-FR"/>
        </w:rPr>
      </w:pPr>
    </w:p>
    <w:p w:rsidR="00307F39" w:rsidRPr="00892A4C" w:rsidRDefault="0060108A" w:rsidP="00892A4C">
      <w:pPr>
        <w:pStyle w:val="Paragraphedeliste"/>
        <w:numPr>
          <w:ilvl w:val="0"/>
          <w:numId w:val="6"/>
        </w:numPr>
        <w:spacing w:line="276" w:lineRule="auto"/>
        <w:jc w:val="both"/>
        <w:rPr>
          <w:rFonts w:ascii="Arial" w:hAnsi="Arial" w:cs="Arial"/>
          <w:sz w:val="22"/>
          <w:szCs w:val="22"/>
          <w:lang w:eastAsia="fr-FR"/>
        </w:rPr>
      </w:pPr>
      <w:r>
        <w:rPr>
          <w:rFonts w:ascii="Arial" w:hAnsi="Arial" w:cs="Arial"/>
          <w:sz w:val="22"/>
          <w:szCs w:val="22"/>
          <w:lang w:eastAsia="fr-FR"/>
        </w:rPr>
        <w:t>Deux</w:t>
      </w:r>
      <w:r w:rsidR="00892A4C" w:rsidRPr="00892A4C">
        <w:rPr>
          <w:rFonts w:ascii="Arial" w:hAnsi="Arial" w:cs="Arial"/>
          <w:sz w:val="22"/>
          <w:szCs w:val="22"/>
          <w:lang w:eastAsia="fr-FR"/>
        </w:rPr>
        <w:t xml:space="preserve"> communications ont été réalisées</w:t>
      </w:r>
      <w:r>
        <w:rPr>
          <w:rFonts w:ascii="Arial" w:hAnsi="Arial" w:cs="Arial"/>
          <w:sz w:val="22"/>
          <w:szCs w:val="22"/>
          <w:lang w:eastAsia="fr-FR"/>
        </w:rPr>
        <w:t xml:space="preserve"> en 2016</w:t>
      </w:r>
      <w:r w:rsidR="00714006">
        <w:rPr>
          <w:rFonts w:ascii="Arial" w:hAnsi="Arial" w:cs="Arial"/>
          <w:sz w:val="22"/>
          <w:szCs w:val="22"/>
          <w:lang w:eastAsia="fr-FR"/>
        </w:rPr>
        <w:t xml:space="preserve"> (Entretiens Jacques Cartier et ARPEGE)</w:t>
      </w:r>
      <w:r>
        <w:rPr>
          <w:rFonts w:ascii="Arial" w:hAnsi="Arial" w:cs="Arial"/>
          <w:sz w:val="22"/>
          <w:szCs w:val="22"/>
          <w:lang w:eastAsia="fr-FR"/>
        </w:rPr>
        <w:t xml:space="preserve"> une autre </w:t>
      </w:r>
      <w:r w:rsidR="00714006">
        <w:rPr>
          <w:rFonts w:ascii="Arial" w:hAnsi="Arial" w:cs="Arial"/>
          <w:sz w:val="22"/>
          <w:szCs w:val="22"/>
          <w:lang w:eastAsia="fr-FR"/>
        </w:rPr>
        <w:t xml:space="preserve">communication avec actes </w:t>
      </w:r>
      <w:r>
        <w:rPr>
          <w:rFonts w:ascii="Arial" w:hAnsi="Arial" w:cs="Arial"/>
          <w:sz w:val="22"/>
          <w:szCs w:val="22"/>
          <w:lang w:eastAsia="fr-FR"/>
        </w:rPr>
        <w:t>acceptée</w:t>
      </w:r>
      <w:r w:rsidR="00714006">
        <w:rPr>
          <w:rFonts w:ascii="Arial" w:hAnsi="Arial" w:cs="Arial"/>
          <w:sz w:val="22"/>
          <w:szCs w:val="22"/>
          <w:lang w:eastAsia="fr-FR"/>
        </w:rPr>
        <w:t xml:space="preserve"> à EPIQUE</w:t>
      </w:r>
      <w:r>
        <w:rPr>
          <w:rFonts w:ascii="Arial" w:hAnsi="Arial" w:cs="Arial"/>
          <w:sz w:val="22"/>
          <w:szCs w:val="22"/>
          <w:lang w:eastAsia="fr-FR"/>
        </w:rPr>
        <w:t xml:space="preserve"> en</w:t>
      </w:r>
      <w:r w:rsidR="00714006">
        <w:rPr>
          <w:rFonts w:ascii="Arial" w:hAnsi="Arial" w:cs="Arial"/>
          <w:sz w:val="22"/>
          <w:szCs w:val="22"/>
          <w:lang w:eastAsia="fr-FR"/>
        </w:rPr>
        <w:t xml:space="preserve"> juillet</w:t>
      </w:r>
      <w:r>
        <w:rPr>
          <w:rFonts w:ascii="Arial" w:hAnsi="Arial" w:cs="Arial"/>
          <w:sz w:val="22"/>
          <w:szCs w:val="22"/>
          <w:lang w:eastAsia="fr-FR"/>
        </w:rPr>
        <w:t xml:space="preserve"> 2017. </w:t>
      </w:r>
    </w:p>
    <w:p w:rsidR="00892A4C" w:rsidRDefault="00892A4C" w:rsidP="00892A4C">
      <w:pPr>
        <w:pStyle w:val="Paragraphedeliste"/>
        <w:spacing w:line="276" w:lineRule="auto"/>
        <w:ind w:left="720"/>
        <w:jc w:val="both"/>
        <w:rPr>
          <w:rFonts w:ascii="Arial" w:hAnsi="Arial" w:cs="Arial"/>
          <w:sz w:val="22"/>
          <w:szCs w:val="22"/>
          <w:lang w:eastAsia="fr-FR"/>
        </w:rPr>
      </w:pPr>
    </w:p>
    <w:p w:rsidR="00892A4C" w:rsidRPr="00892A4C" w:rsidRDefault="00892A4C" w:rsidP="00892A4C">
      <w:pPr>
        <w:pStyle w:val="Paragraphedeliste"/>
        <w:numPr>
          <w:ilvl w:val="0"/>
          <w:numId w:val="6"/>
        </w:numPr>
        <w:spacing w:line="276" w:lineRule="auto"/>
        <w:jc w:val="both"/>
        <w:rPr>
          <w:rFonts w:ascii="Arial" w:hAnsi="Arial" w:cs="Arial"/>
          <w:sz w:val="22"/>
          <w:szCs w:val="22"/>
          <w:lang w:eastAsia="fr-FR"/>
        </w:rPr>
      </w:pPr>
      <w:r w:rsidRPr="00892A4C">
        <w:rPr>
          <w:rFonts w:ascii="Arial" w:hAnsi="Arial" w:cs="Arial"/>
          <w:sz w:val="22"/>
          <w:szCs w:val="22"/>
          <w:lang w:eastAsia="fr-FR"/>
        </w:rPr>
        <w:t xml:space="preserve">Un article </w:t>
      </w:r>
      <w:r>
        <w:rPr>
          <w:rFonts w:ascii="Arial" w:hAnsi="Arial" w:cs="Arial"/>
          <w:sz w:val="22"/>
          <w:szCs w:val="22"/>
          <w:lang w:eastAsia="fr-FR"/>
        </w:rPr>
        <w:t xml:space="preserve">à soumettre </w:t>
      </w:r>
      <w:r w:rsidR="00714006">
        <w:rPr>
          <w:rFonts w:ascii="Arial" w:hAnsi="Arial" w:cs="Arial"/>
          <w:sz w:val="22"/>
          <w:szCs w:val="22"/>
          <w:lang w:eastAsia="fr-FR"/>
        </w:rPr>
        <w:t>très prochainement</w:t>
      </w:r>
      <w:r>
        <w:rPr>
          <w:rFonts w:ascii="Arial" w:hAnsi="Arial" w:cs="Arial"/>
          <w:sz w:val="22"/>
          <w:szCs w:val="22"/>
          <w:lang w:eastAsia="fr-FR"/>
        </w:rPr>
        <w:t xml:space="preserve"> dans</w:t>
      </w:r>
      <w:r w:rsidRPr="00892A4C">
        <w:rPr>
          <w:rFonts w:ascii="Arial" w:hAnsi="Arial" w:cs="Arial"/>
          <w:sz w:val="22"/>
          <w:szCs w:val="22"/>
          <w:lang w:eastAsia="fr-FR"/>
        </w:rPr>
        <w:t xml:space="preserve"> un</w:t>
      </w:r>
      <w:r>
        <w:rPr>
          <w:rFonts w:ascii="Arial" w:hAnsi="Arial" w:cs="Arial"/>
          <w:sz w:val="22"/>
          <w:szCs w:val="22"/>
          <w:lang w:eastAsia="fr-FR"/>
        </w:rPr>
        <w:t>e</w:t>
      </w:r>
      <w:r w:rsidRPr="00892A4C">
        <w:rPr>
          <w:rFonts w:ascii="Arial" w:hAnsi="Arial" w:cs="Arial"/>
          <w:sz w:val="22"/>
          <w:szCs w:val="22"/>
          <w:lang w:eastAsia="fr-FR"/>
        </w:rPr>
        <w:t xml:space="preserve"> revue internationale a</w:t>
      </w:r>
      <w:r>
        <w:rPr>
          <w:rFonts w:ascii="Arial" w:hAnsi="Arial" w:cs="Arial"/>
          <w:sz w:val="22"/>
          <w:szCs w:val="22"/>
          <w:lang w:eastAsia="fr-FR"/>
        </w:rPr>
        <w:t xml:space="preserve">vec comité de lecture </w:t>
      </w:r>
    </w:p>
    <w:p w:rsidR="00892A4C" w:rsidRDefault="00892A4C" w:rsidP="00307F39">
      <w:pPr>
        <w:spacing w:line="276" w:lineRule="auto"/>
        <w:jc w:val="both"/>
        <w:rPr>
          <w:rFonts w:ascii="Arial" w:hAnsi="Arial" w:cs="Arial"/>
          <w:sz w:val="22"/>
          <w:szCs w:val="22"/>
          <w:lang w:eastAsia="fr-FR"/>
        </w:rPr>
      </w:pPr>
    </w:p>
    <w:p w:rsidR="00892A4C" w:rsidRPr="00892A4C" w:rsidRDefault="00892A4C" w:rsidP="00892A4C">
      <w:pPr>
        <w:pStyle w:val="Paragraphedeliste"/>
        <w:numPr>
          <w:ilvl w:val="0"/>
          <w:numId w:val="6"/>
        </w:numPr>
        <w:spacing w:line="276" w:lineRule="auto"/>
        <w:jc w:val="both"/>
        <w:rPr>
          <w:rFonts w:ascii="Arial" w:hAnsi="Arial" w:cs="Arial"/>
          <w:sz w:val="22"/>
          <w:szCs w:val="22"/>
          <w:lang w:eastAsia="fr-FR"/>
        </w:rPr>
      </w:pPr>
      <w:r w:rsidRPr="00892A4C">
        <w:rPr>
          <w:rFonts w:ascii="Arial" w:hAnsi="Arial" w:cs="Arial"/>
          <w:sz w:val="22"/>
          <w:szCs w:val="22"/>
          <w:lang w:eastAsia="fr-FR"/>
        </w:rPr>
        <w:t xml:space="preserve">Les deux tiers du budget ont été dépensés, car la première partie du projet nécessitait un investissement plus important </w:t>
      </w:r>
      <w:r>
        <w:rPr>
          <w:rFonts w:ascii="Arial" w:hAnsi="Arial" w:cs="Arial"/>
          <w:sz w:val="22"/>
          <w:szCs w:val="22"/>
          <w:lang w:eastAsia="fr-FR"/>
        </w:rPr>
        <w:t>du fait du co</w:t>
      </w:r>
      <w:r w:rsidR="0060108A">
        <w:rPr>
          <w:rFonts w:ascii="Arial" w:hAnsi="Arial" w:cs="Arial"/>
          <w:sz w:val="22"/>
          <w:szCs w:val="22"/>
          <w:lang w:eastAsia="fr-FR"/>
        </w:rPr>
        <w:t>ût pour</w:t>
      </w:r>
      <w:r>
        <w:rPr>
          <w:rFonts w:ascii="Arial" w:hAnsi="Arial" w:cs="Arial"/>
          <w:sz w:val="22"/>
          <w:szCs w:val="22"/>
          <w:lang w:eastAsia="fr-FR"/>
        </w:rPr>
        <w:t xml:space="preserve"> la réalisation informatique </w:t>
      </w:r>
      <w:r w:rsidRPr="00892A4C">
        <w:rPr>
          <w:rFonts w:ascii="Arial" w:hAnsi="Arial" w:cs="Arial"/>
          <w:sz w:val="22"/>
          <w:szCs w:val="22"/>
          <w:lang w:eastAsia="fr-FR"/>
        </w:rPr>
        <w:t>du matériel</w:t>
      </w:r>
      <w:r>
        <w:rPr>
          <w:rFonts w:ascii="Arial" w:hAnsi="Arial" w:cs="Arial"/>
          <w:sz w:val="22"/>
          <w:szCs w:val="22"/>
          <w:lang w:eastAsia="fr-FR"/>
        </w:rPr>
        <w:t xml:space="preserve"> expérimental en vidéo 3D</w:t>
      </w:r>
    </w:p>
    <w:p w:rsidR="00892A4C" w:rsidRPr="00307F39" w:rsidRDefault="00892A4C" w:rsidP="00307F39">
      <w:pPr>
        <w:spacing w:line="276" w:lineRule="auto"/>
        <w:jc w:val="both"/>
        <w:rPr>
          <w:rFonts w:ascii="Arial" w:hAnsi="Arial" w:cs="Arial"/>
          <w:sz w:val="22"/>
          <w:szCs w:val="22"/>
          <w:lang w:eastAsia="fr-FR"/>
        </w:rPr>
      </w:pPr>
    </w:p>
    <w:p w:rsidR="00307F39" w:rsidRDefault="00307F39" w:rsidP="00307F39">
      <w:pPr>
        <w:pStyle w:val="Titre1"/>
      </w:pPr>
    </w:p>
    <w:p w:rsidR="00307F39" w:rsidRDefault="00307F39" w:rsidP="00307F39">
      <w:pPr>
        <w:pStyle w:val="Titre1"/>
      </w:pPr>
    </w:p>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892A4C" w:rsidRDefault="00892A4C" w:rsidP="00892A4C"/>
    <w:p w:rsidR="003B39AD" w:rsidRPr="00307F39" w:rsidRDefault="00BC3D18" w:rsidP="00400324">
      <w:pPr>
        <w:pStyle w:val="Titre1"/>
        <w:numPr>
          <w:ilvl w:val="0"/>
          <w:numId w:val="5"/>
        </w:numPr>
      </w:pPr>
      <w:bookmarkStart w:id="2" w:name="_Toc486839307"/>
      <w:r w:rsidRPr="00307F39">
        <w:lastRenderedPageBreak/>
        <w:t>Introduction</w:t>
      </w:r>
      <w:bookmarkEnd w:id="2"/>
    </w:p>
    <w:p w:rsidR="003B39AD" w:rsidRPr="00BC3D18" w:rsidRDefault="003B39AD" w:rsidP="00C75E40">
      <w:pPr>
        <w:spacing w:line="276" w:lineRule="auto"/>
        <w:jc w:val="both"/>
        <w:rPr>
          <w:rFonts w:ascii="Arial" w:hAnsi="Arial" w:cs="Arial"/>
          <w:sz w:val="22"/>
          <w:szCs w:val="22"/>
          <w:lang w:eastAsia="fr-FR"/>
        </w:rPr>
      </w:pPr>
    </w:p>
    <w:p w:rsidR="003B39AD" w:rsidRPr="00C75E40" w:rsidRDefault="003B39AD" w:rsidP="00C75E40">
      <w:pPr>
        <w:spacing w:line="276" w:lineRule="auto"/>
        <w:jc w:val="both"/>
        <w:rPr>
          <w:rFonts w:ascii="Arial" w:hAnsi="Arial" w:cs="Arial"/>
          <w:sz w:val="22"/>
          <w:szCs w:val="22"/>
          <w:lang w:eastAsia="fr-FR"/>
        </w:rPr>
      </w:pPr>
      <w:r>
        <w:rPr>
          <w:rFonts w:ascii="Arial" w:hAnsi="Arial" w:cs="Arial"/>
          <w:sz w:val="22"/>
          <w:szCs w:val="22"/>
          <w:lang w:eastAsia="fr-FR"/>
        </w:rPr>
        <w:t>En théorie, l</w:t>
      </w:r>
      <w:r w:rsidRPr="00466BF1">
        <w:rPr>
          <w:rFonts w:ascii="Arial" w:hAnsi="Arial" w:cs="Arial"/>
          <w:sz w:val="22"/>
          <w:szCs w:val="22"/>
          <w:lang w:eastAsia="fr-FR"/>
        </w:rPr>
        <w:t>’examen du code de la route</w:t>
      </w:r>
      <w:r w:rsidRPr="007B77A2">
        <w:rPr>
          <w:rFonts w:ascii="Arial" w:hAnsi="Arial" w:cs="Arial"/>
          <w:sz w:val="22"/>
          <w:szCs w:val="22"/>
          <w:lang w:eastAsia="fr-FR"/>
        </w:rPr>
        <w:t xml:space="preserve"> </w:t>
      </w:r>
      <w:r>
        <w:rPr>
          <w:rFonts w:ascii="Arial" w:hAnsi="Arial" w:cs="Arial"/>
          <w:sz w:val="22"/>
          <w:szCs w:val="22"/>
          <w:lang w:eastAsia="fr-FR"/>
        </w:rPr>
        <w:t>peut être présenté</w:t>
      </w:r>
      <w:r w:rsidRPr="007B77A2">
        <w:rPr>
          <w:rFonts w:ascii="Arial" w:hAnsi="Arial" w:cs="Arial"/>
          <w:sz w:val="22"/>
          <w:szCs w:val="22"/>
          <w:lang w:eastAsia="fr-FR"/>
        </w:rPr>
        <w:t xml:space="preserve"> par to</w:t>
      </w:r>
      <w:r>
        <w:rPr>
          <w:rFonts w:ascii="Arial" w:hAnsi="Arial" w:cs="Arial"/>
          <w:sz w:val="22"/>
          <w:szCs w:val="22"/>
          <w:lang w:eastAsia="fr-FR"/>
        </w:rPr>
        <w:t xml:space="preserve">us les </w:t>
      </w:r>
      <w:r w:rsidR="009E10B2">
        <w:rPr>
          <w:rFonts w:ascii="Arial" w:hAnsi="Arial" w:cs="Arial"/>
          <w:sz w:val="22"/>
          <w:szCs w:val="22"/>
          <w:lang w:eastAsia="fr-FR"/>
        </w:rPr>
        <w:t>candidats</w:t>
      </w:r>
      <w:r>
        <w:rPr>
          <w:rFonts w:ascii="Arial" w:hAnsi="Arial" w:cs="Arial"/>
          <w:sz w:val="22"/>
          <w:szCs w:val="22"/>
          <w:lang w:eastAsia="fr-FR"/>
        </w:rPr>
        <w:t xml:space="preserve"> quel que soit le</w:t>
      </w:r>
      <w:r w:rsidRPr="00466BF1">
        <w:rPr>
          <w:rFonts w:ascii="Arial" w:hAnsi="Arial" w:cs="Arial"/>
          <w:sz w:val="22"/>
          <w:szCs w:val="22"/>
          <w:lang w:eastAsia="fr-FR"/>
        </w:rPr>
        <w:t xml:space="preserve"> </w:t>
      </w:r>
      <w:r w:rsidRPr="007B77A2">
        <w:rPr>
          <w:rFonts w:ascii="Arial" w:hAnsi="Arial" w:cs="Arial"/>
          <w:sz w:val="22"/>
          <w:szCs w:val="22"/>
          <w:lang w:eastAsia="fr-FR"/>
        </w:rPr>
        <w:t>niveau socioculturel</w:t>
      </w:r>
      <w:r w:rsidRPr="00466BF1">
        <w:rPr>
          <w:rFonts w:ascii="Arial" w:hAnsi="Arial" w:cs="Arial"/>
          <w:sz w:val="22"/>
          <w:szCs w:val="22"/>
          <w:lang w:eastAsia="fr-FR"/>
        </w:rPr>
        <w:t>, scolaire</w:t>
      </w:r>
      <w:r w:rsidRPr="007B77A2">
        <w:rPr>
          <w:rFonts w:ascii="Arial" w:hAnsi="Arial" w:cs="Arial"/>
          <w:sz w:val="22"/>
          <w:szCs w:val="22"/>
          <w:lang w:eastAsia="fr-FR"/>
        </w:rPr>
        <w:t xml:space="preserve"> ou </w:t>
      </w:r>
      <w:r w:rsidRPr="00466BF1">
        <w:rPr>
          <w:rFonts w:ascii="Arial" w:hAnsi="Arial" w:cs="Arial"/>
          <w:sz w:val="22"/>
          <w:szCs w:val="22"/>
          <w:lang w:eastAsia="fr-FR"/>
        </w:rPr>
        <w:t xml:space="preserve">intellectuel. </w:t>
      </w:r>
      <w:r>
        <w:rPr>
          <w:rFonts w:ascii="Arial" w:hAnsi="Arial" w:cs="Arial"/>
          <w:sz w:val="22"/>
          <w:szCs w:val="22"/>
          <w:lang w:eastAsia="fr-FR"/>
        </w:rPr>
        <w:t>Les supports d’apprentissage ainsi que l’outil de contrôle d</w:t>
      </w:r>
      <w:r w:rsidRPr="007B77A2">
        <w:rPr>
          <w:rFonts w:ascii="Arial" w:hAnsi="Arial" w:cs="Arial"/>
          <w:sz w:val="22"/>
          <w:szCs w:val="22"/>
          <w:lang w:eastAsia="fr-FR"/>
        </w:rPr>
        <w:t>es connaissances</w:t>
      </w:r>
      <w:r>
        <w:rPr>
          <w:rFonts w:ascii="Arial" w:hAnsi="Arial" w:cs="Arial"/>
          <w:sz w:val="22"/>
          <w:szCs w:val="22"/>
          <w:lang w:eastAsia="fr-FR"/>
        </w:rPr>
        <w:t xml:space="preserve"> devraient ainsi être</w:t>
      </w:r>
      <w:r w:rsidRPr="00466BF1">
        <w:rPr>
          <w:rFonts w:ascii="Arial" w:hAnsi="Arial" w:cs="Arial"/>
          <w:sz w:val="22"/>
          <w:szCs w:val="22"/>
          <w:lang w:eastAsia="fr-FR"/>
        </w:rPr>
        <w:t xml:space="preserve"> </w:t>
      </w:r>
      <w:r w:rsidRPr="007B77A2">
        <w:rPr>
          <w:rFonts w:ascii="Arial" w:hAnsi="Arial" w:cs="Arial"/>
          <w:sz w:val="22"/>
          <w:szCs w:val="22"/>
          <w:lang w:eastAsia="fr-FR"/>
        </w:rPr>
        <w:t>abordable</w:t>
      </w:r>
      <w:r>
        <w:rPr>
          <w:rFonts w:ascii="Arial" w:hAnsi="Arial" w:cs="Arial"/>
          <w:sz w:val="22"/>
          <w:szCs w:val="22"/>
          <w:lang w:eastAsia="fr-FR"/>
        </w:rPr>
        <w:t>s</w:t>
      </w:r>
      <w:r w:rsidRPr="007B77A2">
        <w:rPr>
          <w:rFonts w:ascii="Arial" w:hAnsi="Arial" w:cs="Arial"/>
          <w:sz w:val="22"/>
          <w:szCs w:val="22"/>
          <w:lang w:eastAsia="fr-FR"/>
        </w:rPr>
        <w:t xml:space="preserve"> par tous</w:t>
      </w:r>
      <w:r>
        <w:rPr>
          <w:rFonts w:ascii="Arial" w:hAnsi="Arial" w:cs="Arial"/>
          <w:sz w:val="22"/>
          <w:szCs w:val="22"/>
          <w:lang w:eastAsia="fr-FR"/>
        </w:rPr>
        <w:t>.</w:t>
      </w:r>
    </w:p>
    <w:p w:rsidR="003B39AD" w:rsidRPr="00C75E40" w:rsidRDefault="003B39AD" w:rsidP="00C75E40">
      <w:pPr>
        <w:spacing w:line="276" w:lineRule="auto"/>
        <w:jc w:val="both"/>
        <w:rPr>
          <w:rFonts w:ascii="Arial" w:hAnsi="Arial" w:cs="Arial"/>
          <w:sz w:val="22"/>
          <w:szCs w:val="22"/>
          <w:lang w:eastAsia="fr-FR"/>
        </w:rPr>
      </w:pPr>
    </w:p>
    <w:p w:rsidR="003B39AD" w:rsidRPr="00C75E40" w:rsidRDefault="003B39AD" w:rsidP="00C75E40">
      <w:pPr>
        <w:spacing w:line="276" w:lineRule="auto"/>
        <w:jc w:val="both"/>
        <w:rPr>
          <w:rFonts w:ascii="Arial" w:hAnsi="Arial" w:cs="Arial"/>
          <w:sz w:val="22"/>
          <w:szCs w:val="22"/>
          <w:lang w:eastAsia="fr-FR"/>
        </w:rPr>
      </w:pPr>
      <w:r w:rsidRPr="00C75E40">
        <w:rPr>
          <w:rFonts w:ascii="Arial" w:hAnsi="Arial" w:cs="Arial"/>
          <w:sz w:val="22"/>
          <w:szCs w:val="22"/>
          <w:lang w:eastAsia="fr-FR"/>
        </w:rPr>
        <w:t>Or dans la pratique, l’examen du code de la route reste difficile d’accès à u</w:t>
      </w:r>
      <w:r w:rsidR="00D362BD">
        <w:rPr>
          <w:rFonts w:ascii="Arial" w:hAnsi="Arial" w:cs="Arial"/>
          <w:sz w:val="22"/>
          <w:szCs w:val="22"/>
          <w:lang w:eastAsia="fr-FR"/>
        </w:rPr>
        <w:t>n nombre important de candidats. C</w:t>
      </w:r>
      <w:r w:rsidR="00D362BD" w:rsidRPr="00C75E40">
        <w:rPr>
          <w:rFonts w:ascii="Arial" w:hAnsi="Arial" w:cs="Arial"/>
          <w:sz w:val="22"/>
          <w:szCs w:val="22"/>
          <w:lang w:eastAsia="fr-FR"/>
        </w:rPr>
        <w:t>ertain</w:t>
      </w:r>
      <w:r w:rsidR="00D362BD">
        <w:rPr>
          <w:rFonts w:ascii="Arial" w:hAnsi="Arial" w:cs="Arial"/>
          <w:sz w:val="22"/>
          <w:szCs w:val="22"/>
          <w:lang w:eastAsia="fr-FR"/>
        </w:rPr>
        <w:t>e</w:t>
      </w:r>
      <w:r w:rsidR="00D362BD" w:rsidRPr="00C75E40">
        <w:rPr>
          <w:rFonts w:ascii="Arial" w:hAnsi="Arial" w:cs="Arial"/>
          <w:sz w:val="22"/>
          <w:szCs w:val="22"/>
          <w:lang w:eastAsia="fr-FR"/>
        </w:rPr>
        <w:t xml:space="preserve">s </w:t>
      </w:r>
      <w:r w:rsidR="00D362BD">
        <w:rPr>
          <w:rFonts w:ascii="Arial" w:hAnsi="Arial" w:cs="Arial"/>
          <w:sz w:val="22"/>
          <w:szCs w:val="22"/>
          <w:lang w:eastAsia="fr-FR"/>
        </w:rPr>
        <w:t xml:space="preserve">personnes </w:t>
      </w:r>
      <w:r w:rsidR="00D362BD" w:rsidRPr="00C75E40">
        <w:rPr>
          <w:rFonts w:ascii="Arial" w:hAnsi="Arial" w:cs="Arial"/>
          <w:sz w:val="22"/>
          <w:szCs w:val="22"/>
          <w:lang w:eastAsia="fr-FR"/>
        </w:rPr>
        <w:t>sourd</w:t>
      </w:r>
      <w:r w:rsidR="00D362BD">
        <w:rPr>
          <w:rFonts w:ascii="Arial" w:hAnsi="Arial" w:cs="Arial"/>
          <w:sz w:val="22"/>
          <w:szCs w:val="22"/>
          <w:lang w:eastAsia="fr-FR"/>
        </w:rPr>
        <w:t>e</w:t>
      </w:r>
      <w:r w:rsidR="00D362BD" w:rsidRPr="00C75E40">
        <w:rPr>
          <w:rFonts w:ascii="Arial" w:hAnsi="Arial" w:cs="Arial"/>
          <w:sz w:val="22"/>
          <w:szCs w:val="22"/>
          <w:lang w:eastAsia="fr-FR"/>
        </w:rPr>
        <w:t>s ou malentendant</w:t>
      </w:r>
      <w:r w:rsidR="00D362BD">
        <w:rPr>
          <w:rFonts w:ascii="Arial" w:hAnsi="Arial" w:cs="Arial"/>
          <w:sz w:val="22"/>
          <w:szCs w:val="22"/>
          <w:lang w:eastAsia="fr-FR"/>
        </w:rPr>
        <w:t>e</w:t>
      </w:r>
      <w:r w:rsidR="00D362BD" w:rsidRPr="00C75E40">
        <w:rPr>
          <w:rFonts w:ascii="Arial" w:hAnsi="Arial" w:cs="Arial"/>
          <w:sz w:val="22"/>
          <w:szCs w:val="22"/>
          <w:lang w:eastAsia="fr-FR"/>
        </w:rPr>
        <w:t>s, les personnes non francophones, dyslexiques ou encore dysphasiques</w:t>
      </w:r>
      <w:r w:rsidR="00D362BD">
        <w:rPr>
          <w:rFonts w:ascii="Arial" w:hAnsi="Arial" w:cs="Arial"/>
          <w:sz w:val="22"/>
          <w:szCs w:val="22"/>
          <w:lang w:eastAsia="fr-FR"/>
        </w:rPr>
        <w:t>,</w:t>
      </w:r>
      <w:r w:rsidR="00D362BD" w:rsidRPr="00C75E40">
        <w:rPr>
          <w:rFonts w:ascii="Arial" w:hAnsi="Arial" w:cs="Arial"/>
          <w:sz w:val="22"/>
          <w:szCs w:val="22"/>
          <w:lang w:eastAsia="fr-FR"/>
        </w:rPr>
        <w:t xml:space="preserve"> </w:t>
      </w:r>
      <w:r w:rsidR="00D362BD">
        <w:rPr>
          <w:rFonts w:ascii="Arial" w:hAnsi="Arial" w:cs="Arial"/>
          <w:sz w:val="22"/>
          <w:szCs w:val="22"/>
          <w:lang w:eastAsia="fr-FR"/>
        </w:rPr>
        <w:t xml:space="preserve">qui </w:t>
      </w:r>
      <w:r w:rsidRPr="00C75E40">
        <w:rPr>
          <w:rFonts w:ascii="Arial" w:hAnsi="Arial" w:cs="Arial"/>
          <w:sz w:val="22"/>
          <w:szCs w:val="22"/>
          <w:lang w:eastAsia="fr-FR"/>
        </w:rPr>
        <w:t>présent</w:t>
      </w:r>
      <w:r w:rsidR="00D362BD">
        <w:rPr>
          <w:rFonts w:ascii="Arial" w:hAnsi="Arial" w:cs="Arial"/>
          <w:sz w:val="22"/>
          <w:szCs w:val="22"/>
          <w:lang w:eastAsia="fr-FR"/>
        </w:rPr>
        <w:t>e</w:t>
      </w:r>
      <w:r w:rsidRPr="00C75E40">
        <w:rPr>
          <w:rFonts w:ascii="Arial" w:hAnsi="Arial" w:cs="Arial"/>
          <w:sz w:val="22"/>
          <w:szCs w:val="22"/>
          <w:lang w:eastAsia="fr-FR"/>
        </w:rPr>
        <w:t xml:space="preserve">nt des lacunes </w:t>
      </w:r>
      <w:r w:rsidR="00D362BD">
        <w:rPr>
          <w:rFonts w:ascii="Arial" w:hAnsi="Arial" w:cs="Arial"/>
          <w:sz w:val="22"/>
          <w:szCs w:val="22"/>
          <w:lang w:eastAsia="fr-FR"/>
        </w:rPr>
        <w:t>dans le maniement du Français écrit, sont particulièrement concernées</w:t>
      </w:r>
      <w:r w:rsidRPr="00C75E40">
        <w:rPr>
          <w:rFonts w:ascii="Arial" w:hAnsi="Arial" w:cs="Arial"/>
          <w:sz w:val="22"/>
          <w:szCs w:val="22"/>
          <w:lang w:eastAsia="fr-FR"/>
        </w:rPr>
        <w:t>. Selon un rapport parlementaire de 2005, le taux de réussite à l'examen du code de la route était de 58 % pour les candidats francophones alors qu'il était de 27 % pour les candidats ne maîtrisant pas la langue française</w:t>
      </w:r>
      <w:r w:rsidR="00C92E40">
        <w:rPr>
          <w:rFonts w:ascii="Arial" w:hAnsi="Arial" w:cs="Arial"/>
          <w:sz w:val="22"/>
          <w:szCs w:val="22"/>
          <w:lang w:eastAsia="fr-FR"/>
        </w:rPr>
        <w:t xml:space="preserve"> (Bertrand, 2005)</w:t>
      </w:r>
      <w:r w:rsidRPr="00C75E40">
        <w:rPr>
          <w:rFonts w:ascii="Arial" w:hAnsi="Arial" w:cs="Arial"/>
          <w:sz w:val="22"/>
          <w:szCs w:val="22"/>
          <w:lang w:eastAsia="fr-FR"/>
        </w:rPr>
        <w:t xml:space="preserve">. </w:t>
      </w:r>
      <w:r w:rsidR="00591C40">
        <w:rPr>
          <w:rFonts w:ascii="Arial" w:hAnsi="Arial" w:cs="Arial"/>
          <w:sz w:val="22"/>
          <w:szCs w:val="22"/>
          <w:lang w:eastAsia="fr-FR"/>
        </w:rPr>
        <w:t xml:space="preserve">Malgré les aménagements mois en place pour ces candidats avec un examen dédié, un tiers temps supplémentaires, la présence d’un interprète pendant l’examen, les réussites restent faibles. </w:t>
      </w:r>
      <w:r w:rsidRPr="00C75E40">
        <w:rPr>
          <w:rFonts w:ascii="Arial" w:hAnsi="Arial" w:cs="Arial"/>
          <w:sz w:val="22"/>
          <w:szCs w:val="22"/>
          <w:lang w:eastAsia="fr-FR"/>
        </w:rPr>
        <w:t xml:space="preserve">Cet état de fait va à l'encontre de la politique d'intégration et de la pleine autonomie des personnes en situation de handicap (loi 2005). </w:t>
      </w:r>
    </w:p>
    <w:p w:rsidR="003B39AD" w:rsidRPr="00C75E40" w:rsidRDefault="003B39AD" w:rsidP="00C75E40">
      <w:pPr>
        <w:spacing w:line="276" w:lineRule="auto"/>
        <w:jc w:val="both"/>
        <w:rPr>
          <w:rFonts w:ascii="Arial" w:hAnsi="Arial" w:cs="Arial"/>
          <w:sz w:val="22"/>
          <w:szCs w:val="22"/>
          <w:lang w:eastAsia="fr-FR"/>
        </w:rPr>
      </w:pPr>
    </w:p>
    <w:p w:rsidR="003B39AD" w:rsidRPr="00C75E40" w:rsidRDefault="003B39AD" w:rsidP="00C75E40">
      <w:pPr>
        <w:spacing w:line="276" w:lineRule="auto"/>
        <w:jc w:val="both"/>
        <w:rPr>
          <w:rFonts w:ascii="Arial" w:hAnsi="Arial" w:cs="Arial"/>
          <w:sz w:val="22"/>
          <w:szCs w:val="22"/>
          <w:lang w:eastAsia="fr-FR"/>
        </w:rPr>
      </w:pPr>
      <w:r w:rsidRPr="00C75E40">
        <w:rPr>
          <w:rFonts w:ascii="Arial" w:hAnsi="Arial" w:cs="Arial"/>
          <w:sz w:val="22"/>
          <w:szCs w:val="22"/>
          <w:lang w:eastAsia="fr-FR"/>
        </w:rPr>
        <w:t xml:space="preserve">La raison principale </w:t>
      </w:r>
      <w:r w:rsidR="00D362BD">
        <w:rPr>
          <w:rFonts w:ascii="Arial" w:hAnsi="Arial" w:cs="Arial"/>
          <w:sz w:val="22"/>
          <w:szCs w:val="22"/>
          <w:lang w:eastAsia="fr-FR"/>
        </w:rPr>
        <w:t xml:space="preserve">d’un taux de réussite aussi faible à l’examen du code de la route </w:t>
      </w:r>
      <w:r w:rsidRPr="00C75E40">
        <w:rPr>
          <w:rFonts w:ascii="Arial" w:hAnsi="Arial" w:cs="Arial"/>
          <w:sz w:val="22"/>
          <w:szCs w:val="22"/>
          <w:lang w:eastAsia="fr-FR"/>
        </w:rPr>
        <w:t xml:space="preserve">est que le matériel classique d'apprentissage n’est pas adapté aux caractéristiques linguistiques et cognitives de ces candidats. En effet, </w:t>
      </w:r>
      <w:r w:rsidR="00D362BD">
        <w:rPr>
          <w:rFonts w:ascii="Arial" w:hAnsi="Arial" w:cs="Arial"/>
          <w:sz w:val="22"/>
          <w:szCs w:val="22"/>
          <w:lang w:eastAsia="fr-FR"/>
        </w:rPr>
        <w:t>les</w:t>
      </w:r>
      <w:r w:rsidRPr="00C75E40">
        <w:rPr>
          <w:rFonts w:ascii="Arial" w:hAnsi="Arial" w:cs="Arial"/>
          <w:sz w:val="22"/>
          <w:szCs w:val="22"/>
          <w:lang w:eastAsia="fr-FR"/>
        </w:rPr>
        <w:t xml:space="preserve"> supports pédagogiques d’apprentissage du code de la route et les tests multimédia reposent sur de l’écrit (manuels, diapositives, </w:t>
      </w:r>
      <w:r w:rsidRPr="007B77A2">
        <w:rPr>
          <w:rFonts w:ascii="Arial" w:hAnsi="Arial" w:cs="Arial"/>
          <w:sz w:val="22"/>
          <w:szCs w:val="22"/>
          <w:lang w:eastAsia="fr-FR"/>
        </w:rPr>
        <w:t>questionnaire</w:t>
      </w:r>
      <w:r>
        <w:rPr>
          <w:rFonts w:ascii="Arial" w:hAnsi="Arial" w:cs="Arial"/>
          <w:sz w:val="22"/>
          <w:szCs w:val="22"/>
          <w:lang w:eastAsia="fr-FR"/>
        </w:rPr>
        <w:t>s</w:t>
      </w:r>
      <w:r w:rsidRPr="007B77A2">
        <w:rPr>
          <w:rFonts w:ascii="Arial" w:hAnsi="Arial" w:cs="Arial"/>
          <w:sz w:val="22"/>
          <w:szCs w:val="22"/>
          <w:lang w:eastAsia="fr-FR"/>
        </w:rPr>
        <w:t xml:space="preserve"> à choix multiples</w:t>
      </w:r>
      <w:r>
        <w:rPr>
          <w:rFonts w:ascii="Arial" w:hAnsi="Arial" w:cs="Arial"/>
          <w:sz w:val="22"/>
          <w:szCs w:val="22"/>
          <w:lang w:eastAsia="fr-FR"/>
        </w:rPr>
        <w:t xml:space="preserve"> : </w:t>
      </w:r>
      <w:r w:rsidRPr="00C75E40">
        <w:rPr>
          <w:rFonts w:ascii="Arial" w:hAnsi="Arial" w:cs="Arial"/>
          <w:sz w:val="22"/>
          <w:szCs w:val="22"/>
          <w:lang w:eastAsia="fr-FR"/>
        </w:rPr>
        <w:t>QCM).</w:t>
      </w:r>
    </w:p>
    <w:p w:rsidR="003B39AD" w:rsidRPr="00C75E40" w:rsidRDefault="003B39AD" w:rsidP="00C75E40">
      <w:pPr>
        <w:spacing w:line="276" w:lineRule="auto"/>
        <w:jc w:val="both"/>
        <w:rPr>
          <w:rFonts w:ascii="Arial" w:hAnsi="Arial" w:cs="Arial"/>
          <w:sz w:val="22"/>
          <w:szCs w:val="22"/>
          <w:lang w:eastAsia="fr-FR"/>
        </w:rPr>
      </w:pPr>
    </w:p>
    <w:p w:rsidR="003B39AD" w:rsidRPr="007B77A2" w:rsidRDefault="003B39AD" w:rsidP="00C75E40">
      <w:pPr>
        <w:spacing w:line="276" w:lineRule="auto"/>
        <w:jc w:val="both"/>
        <w:rPr>
          <w:rFonts w:ascii="Arial" w:hAnsi="Arial" w:cs="Arial"/>
          <w:sz w:val="22"/>
          <w:szCs w:val="22"/>
          <w:lang w:eastAsia="fr-FR"/>
        </w:rPr>
      </w:pPr>
      <w:r w:rsidRPr="00C75E40">
        <w:rPr>
          <w:rFonts w:ascii="Arial" w:hAnsi="Arial" w:cs="Arial"/>
          <w:sz w:val="22"/>
          <w:szCs w:val="22"/>
          <w:lang w:eastAsia="fr-FR"/>
        </w:rPr>
        <w:t xml:space="preserve">Outre le fait que l’écrit domine dans les supports d’apprentissage et d’évaluation, le </w:t>
      </w:r>
      <w:r>
        <w:rPr>
          <w:rFonts w:ascii="Arial" w:hAnsi="Arial" w:cs="Arial"/>
          <w:sz w:val="22"/>
          <w:szCs w:val="22"/>
          <w:lang w:eastAsia="fr-FR"/>
        </w:rPr>
        <w:t>QCM</w:t>
      </w:r>
      <w:r w:rsidRPr="007B77A2">
        <w:rPr>
          <w:rFonts w:ascii="Arial" w:hAnsi="Arial" w:cs="Arial"/>
          <w:sz w:val="22"/>
          <w:szCs w:val="22"/>
          <w:lang w:eastAsia="fr-FR"/>
        </w:rPr>
        <w:t xml:space="preserve"> n’est pas l’outil </w:t>
      </w:r>
      <w:r>
        <w:rPr>
          <w:rFonts w:ascii="Arial" w:hAnsi="Arial" w:cs="Arial"/>
          <w:sz w:val="22"/>
          <w:szCs w:val="22"/>
          <w:lang w:eastAsia="fr-FR"/>
        </w:rPr>
        <w:t>adapté</w:t>
      </w:r>
      <w:r w:rsidRPr="007B77A2">
        <w:rPr>
          <w:rFonts w:ascii="Arial" w:hAnsi="Arial" w:cs="Arial"/>
          <w:sz w:val="22"/>
          <w:szCs w:val="22"/>
          <w:lang w:eastAsia="fr-FR"/>
        </w:rPr>
        <w:t xml:space="preserve"> </w:t>
      </w:r>
      <w:r>
        <w:rPr>
          <w:rFonts w:ascii="Arial" w:hAnsi="Arial" w:cs="Arial"/>
          <w:sz w:val="22"/>
          <w:szCs w:val="22"/>
          <w:lang w:eastAsia="fr-FR"/>
        </w:rPr>
        <w:t>pour</w:t>
      </w:r>
      <w:r w:rsidRPr="007B77A2">
        <w:rPr>
          <w:rFonts w:ascii="Arial" w:hAnsi="Arial" w:cs="Arial"/>
          <w:sz w:val="22"/>
          <w:szCs w:val="22"/>
          <w:lang w:eastAsia="fr-FR"/>
        </w:rPr>
        <w:t xml:space="preserve"> vérifier </w:t>
      </w:r>
      <w:r>
        <w:rPr>
          <w:rFonts w:ascii="Arial" w:hAnsi="Arial" w:cs="Arial"/>
          <w:sz w:val="22"/>
          <w:szCs w:val="22"/>
          <w:lang w:eastAsia="fr-FR"/>
        </w:rPr>
        <w:t>que</w:t>
      </w:r>
      <w:r w:rsidRPr="007B77A2">
        <w:rPr>
          <w:rFonts w:ascii="Arial" w:hAnsi="Arial" w:cs="Arial"/>
          <w:sz w:val="22"/>
          <w:szCs w:val="22"/>
          <w:lang w:eastAsia="fr-FR"/>
        </w:rPr>
        <w:t xml:space="preserve"> la règle a été comprise et </w:t>
      </w:r>
      <w:r>
        <w:rPr>
          <w:rFonts w:ascii="Arial" w:hAnsi="Arial" w:cs="Arial"/>
          <w:sz w:val="22"/>
          <w:szCs w:val="22"/>
          <w:lang w:eastAsia="fr-FR"/>
        </w:rPr>
        <w:t>que</w:t>
      </w:r>
      <w:r w:rsidRPr="007B77A2">
        <w:rPr>
          <w:rFonts w:ascii="Arial" w:hAnsi="Arial" w:cs="Arial"/>
          <w:sz w:val="22"/>
          <w:szCs w:val="22"/>
          <w:lang w:eastAsia="fr-FR"/>
        </w:rPr>
        <w:t xml:space="preserve"> le candidat sait l’appliquer en </w:t>
      </w:r>
      <w:r w:rsidRPr="001264D4">
        <w:rPr>
          <w:rFonts w:ascii="Arial" w:hAnsi="Arial" w:cs="Arial"/>
          <w:sz w:val="22"/>
          <w:szCs w:val="22"/>
          <w:lang w:eastAsia="fr-FR"/>
        </w:rPr>
        <w:t>situation de conduite</w:t>
      </w:r>
      <w:r w:rsidRPr="007B77A2">
        <w:rPr>
          <w:rFonts w:ascii="Arial" w:hAnsi="Arial" w:cs="Arial"/>
          <w:sz w:val="22"/>
          <w:szCs w:val="22"/>
          <w:lang w:eastAsia="fr-FR"/>
        </w:rPr>
        <w:t xml:space="preserve">. </w:t>
      </w:r>
      <w:r>
        <w:rPr>
          <w:rFonts w:ascii="Arial" w:hAnsi="Arial" w:cs="Arial"/>
          <w:sz w:val="22"/>
          <w:szCs w:val="22"/>
          <w:lang w:eastAsia="fr-FR"/>
        </w:rPr>
        <w:t>L</w:t>
      </w:r>
      <w:r w:rsidRPr="007B77A2">
        <w:rPr>
          <w:rFonts w:ascii="Arial" w:hAnsi="Arial" w:cs="Arial"/>
          <w:sz w:val="22"/>
          <w:szCs w:val="22"/>
          <w:lang w:eastAsia="fr-FR"/>
        </w:rPr>
        <w:t>es questions posées sont</w:t>
      </w:r>
      <w:r w:rsidRPr="001264D4">
        <w:rPr>
          <w:rFonts w:ascii="Arial" w:hAnsi="Arial" w:cs="Arial"/>
          <w:sz w:val="22"/>
          <w:szCs w:val="22"/>
          <w:lang w:eastAsia="fr-FR"/>
        </w:rPr>
        <w:t xml:space="preserve"> </w:t>
      </w:r>
      <w:r w:rsidRPr="007B77A2">
        <w:rPr>
          <w:rFonts w:ascii="Arial" w:hAnsi="Arial" w:cs="Arial"/>
          <w:sz w:val="22"/>
          <w:szCs w:val="22"/>
          <w:lang w:eastAsia="fr-FR"/>
        </w:rPr>
        <w:t>élaborées à partir d’un support visuel statique, alors même que certaines réponses attendues</w:t>
      </w:r>
      <w:r w:rsidRPr="001264D4">
        <w:rPr>
          <w:rFonts w:ascii="Arial" w:hAnsi="Arial" w:cs="Arial"/>
          <w:sz w:val="22"/>
          <w:szCs w:val="22"/>
          <w:lang w:eastAsia="fr-FR"/>
        </w:rPr>
        <w:t xml:space="preserve"> </w:t>
      </w:r>
      <w:r w:rsidRPr="007B77A2">
        <w:rPr>
          <w:rFonts w:ascii="Arial" w:hAnsi="Arial" w:cs="Arial"/>
          <w:sz w:val="22"/>
          <w:szCs w:val="22"/>
          <w:lang w:eastAsia="fr-FR"/>
        </w:rPr>
        <w:t>demandent une analyse dynamique de la situation proposée.</w:t>
      </w:r>
      <w:r>
        <w:rPr>
          <w:rFonts w:ascii="Arial" w:hAnsi="Arial" w:cs="Arial"/>
          <w:sz w:val="22"/>
          <w:szCs w:val="22"/>
          <w:lang w:eastAsia="fr-FR"/>
        </w:rPr>
        <w:t xml:space="preserve"> De plus, </w:t>
      </w:r>
      <w:r w:rsidRPr="00F07132">
        <w:rPr>
          <w:rFonts w:ascii="Arial" w:hAnsi="Arial" w:cs="Arial"/>
          <w:sz w:val="22"/>
          <w:szCs w:val="22"/>
          <w:lang w:eastAsia="fr-FR"/>
        </w:rPr>
        <w:t>l</w:t>
      </w:r>
      <w:r w:rsidRPr="007B77A2">
        <w:rPr>
          <w:rFonts w:ascii="Arial" w:hAnsi="Arial" w:cs="Arial"/>
          <w:sz w:val="22"/>
          <w:szCs w:val="22"/>
          <w:lang w:eastAsia="fr-FR"/>
        </w:rPr>
        <w:t>es</w:t>
      </w:r>
      <w:r>
        <w:rPr>
          <w:rFonts w:ascii="Arial" w:hAnsi="Arial" w:cs="Arial"/>
          <w:sz w:val="22"/>
          <w:szCs w:val="22"/>
          <w:lang w:eastAsia="fr-FR"/>
        </w:rPr>
        <w:t xml:space="preserve"> pratiques pédagogiques ont beaucoup évoluées, </w:t>
      </w:r>
      <w:r w:rsidRPr="00F07132">
        <w:rPr>
          <w:rFonts w:ascii="Arial" w:hAnsi="Arial" w:cs="Arial"/>
          <w:sz w:val="22"/>
          <w:szCs w:val="22"/>
          <w:lang w:eastAsia="fr-FR"/>
        </w:rPr>
        <w:t xml:space="preserve">les DVD et les </w:t>
      </w:r>
      <w:proofErr w:type="spellStart"/>
      <w:r w:rsidRPr="00F07132">
        <w:rPr>
          <w:rFonts w:ascii="Arial" w:hAnsi="Arial" w:cs="Arial"/>
          <w:sz w:val="22"/>
          <w:szCs w:val="22"/>
          <w:lang w:eastAsia="fr-FR"/>
        </w:rPr>
        <w:t>CD</w:t>
      </w:r>
      <w:r w:rsidRPr="007B77A2">
        <w:rPr>
          <w:rFonts w:ascii="Arial" w:hAnsi="Arial" w:cs="Arial"/>
          <w:sz w:val="22"/>
          <w:szCs w:val="22"/>
          <w:lang w:eastAsia="fr-FR"/>
        </w:rPr>
        <w:t>roms</w:t>
      </w:r>
      <w:proofErr w:type="spellEnd"/>
      <w:r w:rsidRPr="00F07132">
        <w:rPr>
          <w:rFonts w:ascii="Arial" w:hAnsi="Arial" w:cs="Arial"/>
          <w:sz w:val="22"/>
          <w:szCs w:val="22"/>
          <w:lang w:eastAsia="fr-FR"/>
        </w:rPr>
        <w:t xml:space="preserve"> remplacent les enseignants et l’a</w:t>
      </w:r>
      <w:r w:rsidRPr="007B77A2">
        <w:rPr>
          <w:rFonts w:ascii="Arial" w:hAnsi="Arial" w:cs="Arial"/>
          <w:sz w:val="22"/>
          <w:szCs w:val="22"/>
          <w:lang w:eastAsia="fr-FR"/>
        </w:rPr>
        <w:t xml:space="preserve">pprentissage </w:t>
      </w:r>
      <w:r w:rsidRPr="00F07132">
        <w:rPr>
          <w:rFonts w:ascii="Arial" w:hAnsi="Arial" w:cs="Arial"/>
          <w:sz w:val="22"/>
          <w:szCs w:val="22"/>
          <w:lang w:eastAsia="fr-FR"/>
        </w:rPr>
        <w:t xml:space="preserve">est </w:t>
      </w:r>
      <w:r w:rsidRPr="007B77A2">
        <w:rPr>
          <w:rFonts w:ascii="Arial" w:hAnsi="Arial" w:cs="Arial"/>
          <w:sz w:val="22"/>
          <w:szCs w:val="22"/>
          <w:lang w:eastAsia="fr-FR"/>
        </w:rPr>
        <w:t>de plus en plus solitaire</w:t>
      </w:r>
      <w:r w:rsidRPr="00F07132">
        <w:rPr>
          <w:rFonts w:ascii="Arial" w:hAnsi="Arial" w:cs="Arial"/>
          <w:sz w:val="22"/>
          <w:szCs w:val="22"/>
          <w:lang w:eastAsia="fr-FR"/>
        </w:rPr>
        <w:t>. L</w:t>
      </w:r>
      <w:r w:rsidRPr="007B77A2">
        <w:rPr>
          <w:rFonts w:ascii="Arial" w:hAnsi="Arial" w:cs="Arial"/>
          <w:sz w:val="22"/>
          <w:szCs w:val="22"/>
          <w:lang w:eastAsia="fr-FR"/>
        </w:rPr>
        <w:t>’enseignant</w:t>
      </w:r>
      <w:r w:rsidRPr="00F07132">
        <w:rPr>
          <w:rFonts w:ascii="Arial" w:hAnsi="Arial" w:cs="Arial"/>
          <w:sz w:val="22"/>
          <w:szCs w:val="22"/>
          <w:lang w:eastAsia="fr-FR"/>
        </w:rPr>
        <w:t xml:space="preserve"> n’est</w:t>
      </w:r>
      <w:r w:rsidRPr="007B77A2">
        <w:rPr>
          <w:rFonts w:ascii="Arial" w:hAnsi="Arial" w:cs="Arial"/>
          <w:sz w:val="22"/>
          <w:szCs w:val="22"/>
          <w:lang w:eastAsia="fr-FR"/>
        </w:rPr>
        <w:t xml:space="preserve"> plus</w:t>
      </w:r>
      <w:r w:rsidRPr="00F07132">
        <w:rPr>
          <w:rFonts w:ascii="Arial" w:hAnsi="Arial" w:cs="Arial"/>
          <w:sz w:val="22"/>
          <w:szCs w:val="22"/>
          <w:lang w:eastAsia="fr-FR"/>
        </w:rPr>
        <w:t xml:space="preserve"> systématiquement présent pour</w:t>
      </w:r>
      <w:r w:rsidRPr="007B77A2">
        <w:rPr>
          <w:rFonts w:ascii="Arial" w:hAnsi="Arial" w:cs="Arial"/>
          <w:sz w:val="22"/>
          <w:szCs w:val="22"/>
          <w:lang w:eastAsia="fr-FR"/>
        </w:rPr>
        <w:t xml:space="preserve"> expliquer, redonner du sens et transmettre des valeurs</w:t>
      </w:r>
      <w:r w:rsidRPr="00F07132">
        <w:rPr>
          <w:rFonts w:ascii="Arial" w:hAnsi="Arial" w:cs="Arial"/>
          <w:sz w:val="22"/>
          <w:szCs w:val="22"/>
          <w:lang w:eastAsia="fr-FR"/>
        </w:rPr>
        <w:t xml:space="preserve"> de sécurité routière</w:t>
      </w:r>
      <w:r>
        <w:rPr>
          <w:rFonts w:ascii="Arial" w:hAnsi="Arial" w:cs="Arial"/>
          <w:sz w:val="22"/>
          <w:szCs w:val="22"/>
          <w:lang w:eastAsia="fr-FR"/>
        </w:rPr>
        <w:t>. Il en résulte que d</w:t>
      </w:r>
      <w:r w:rsidRPr="007B77A2">
        <w:rPr>
          <w:rFonts w:ascii="Arial" w:hAnsi="Arial" w:cs="Arial"/>
          <w:sz w:val="22"/>
          <w:szCs w:val="22"/>
          <w:lang w:eastAsia="fr-FR"/>
        </w:rPr>
        <w:t>ans bien des cas, un candidat répondra d’une manière approximative et en fonction d’une interprétation personnelle et</w:t>
      </w:r>
      <w:r w:rsidRPr="00F07132">
        <w:rPr>
          <w:rFonts w:ascii="Arial" w:hAnsi="Arial" w:cs="Arial"/>
          <w:sz w:val="22"/>
          <w:szCs w:val="22"/>
          <w:lang w:eastAsia="fr-FR"/>
        </w:rPr>
        <w:t xml:space="preserve"> </w:t>
      </w:r>
      <w:r w:rsidRPr="007B77A2">
        <w:rPr>
          <w:rFonts w:ascii="Arial" w:hAnsi="Arial" w:cs="Arial"/>
          <w:sz w:val="22"/>
          <w:szCs w:val="22"/>
          <w:lang w:eastAsia="fr-FR"/>
        </w:rPr>
        <w:t>subjective, ne préjugeant en rien de sa capacité à mobiliser les bonnes connaissances et les bons</w:t>
      </w:r>
      <w:r w:rsidRPr="00F07132">
        <w:rPr>
          <w:rFonts w:ascii="Arial" w:hAnsi="Arial" w:cs="Arial"/>
          <w:sz w:val="22"/>
          <w:szCs w:val="22"/>
          <w:lang w:eastAsia="fr-FR"/>
        </w:rPr>
        <w:t xml:space="preserve"> </w:t>
      </w:r>
      <w:r w:rsidRPr="007B77A2">
        <w:rPr>
          <w:rFonts w:ascii="Arial" w:hAnsi="Arial" w:cs="Arial"/>
          <w:sz w:val="22"/>
          <w:szCs w:val="22"/>
          <w:lang w:eastAsia="fr-FR"/>
        </w:rPr>
        <w:t>réflexes dans la pratique</w:t>
      </w:r>
      <w:r w:rsidRPr="00F07132">
        <w:rPr>
          <w:rFonts w:ascii="Arial" w:hAnsi="Arial" w:cs="Arial"/>
          <w:sz w:val="22"/>
          <w:szCs w:val="22"/>
          <w:lang w:eastAsia="fr-FR"/>
        </w:rPr>
        <w:t xml:space="preserve"> routière</w:t>
      </w:r>
      <w:r w:rsidR="00EB4A1A">
        <w:rPr>
          <w:rFonts w:ascii="Arial" w:hAnsi="Arial" w:cs="Arial"/>
          <w:sz w:val="22"/>
          <w:szCs w:val="22"/>
          <w:lang w:eastAsia="fr-FR"/>
        </w:rPr>
        <w:t xml:space="preserve"> (Paire-</w:t>
      </w:r>
      <w:proofErr w:type="spellStart"/>
      <w:r w:rsidR="00EB4A1A">
        <w:rPr>
          <w:rFonts w:ascii="Arial" w:hAnsi="Arial" w:cs="Arial"/>
          <w:sz w:val="22"/>
          <w:szCs w:val="22"/>
          <w:lang w:eastAsia="fr-FR"/>
        </w:rPr>
        <w:t>Ficout</w:t>
      </w:r>
      <w:proofErr w:type="spellEnd"/>
      <w:r w:rsidR="00EB4A1A">
        <w:rPr>
          <w:rFonts w:ascii="Arial" w:hAnsi="Arial" w:cs="Arial"/>
          <w:sz w:val="22"/>
          <w:szCs w:val="22"/>
          <w:lang w:eastAsia="fr-FR"/>
        </w:rPr>
        <w:t xml:space="preserve"> et </w:t>
      </w:r>
      <w:proofErr w:type="spellStart"/>
      <w:r w:rsidR="00EB4A1A">
        <w:rPr>
          <w:rFonts w:ascii="Arial" w:hAnsi="Arial" w:cs="Arial"/>
          <w:sz w:val="22"/>
          <w:szCs w:val="22"/>
          <w:lang w:eastAsia="fr-FR"/>
        </w:rPr>
        <w:t>Borgetto</w:t>
      </w:r>
      <w:proofErr w:type="spellEnd"/>
      <w:r w:rsidR="00EB4A1A">
        <w:rPr>
          <w:rFonts w:ascii="Arial" w:hAnsi="Arial" w:cs="Arial"/>
          <w:sz w:val="22"/>
          <w:szCs w:val="22"/>
          <w:lang w:eastAsia="fr-FR"/>
        </w:rPr>
        <w:t>, 2012)</w:t>
      </w:r>
      <w:r w:rsidRPr="00F07132">
        <w:rPr>
          <w:rFonts w:ascii="Arial" w:hAnsi="Arial" w:cs="Arial"/>
          <w:sz w:val="22"/>
          <w:szCs w:val="22"/>
          <w:lang w:eastAsia="fr-FR"/>
        </w:rPr>
        <w:t>.</w:t>
      </w:r>
    </w:p>
    <w:p w:rsidR="003B39AD" w:rsidRPr="00C75E40" w:rsidRDefault="003B39AD" w:rsidP="00C75E40">
      <w:pPr>
        <w:spacing w:line="276" w:lineRule="auto"/>
        <w:jc w:val="both"/>
        <w:rPr>
          <w:rFonts w:ascii="Arial" w:hAnsi="Arial" w:cs="Arial"/>
          <w:sz w:val="22"/>
          <w:szCs w:val="22"/>
          <w:lang w:eastAsia="fr-FR"/>
        </w:rPr>
      </w:pPr>
    </w:p>
    <w:p w:rsidR="003B39AD" w:rsidRPr="00C75E40" w:rsidRDefault="003B39AD" w:rsidP="00C75E40">
      <w:pPr>
        <w:spacing w:line="276" w:lineRule="auto"/>
        <w:jc w:val="both"/>
        <w:rPr>
          <w:rFonts w:ascii="Arial" w:hAnsi="Arial" w:cs="Arial"/>
          <w:sz w:val="22"/>
          <w:szCs w:val="22"/>
          <w:lang w:eastAsia="fr-FR"/>
        </w:rPr>
      </w:pPr>
      <w:r>
        <w:rPr>
          <w:rFonts w:ascii="Arial" w:hAnsi="Arial" w:cs="Arial"/>
          <w:sz w:val="22"/>
          <w:szCs w:val="22"/>
          <w:lang w:eastAsia="fr-FR"/>
        </w:rPr>
        <w:t>Les candidats peu autonomes du point de vue linguistique se retrouvent ainsi grandement pénalisés. C’est pourquoi, il</w:t>
      </w:r>
      <w:r w:rsidRPr="00C75E40">
        <w:rPr>
          <w:rFonts w:ascii="Arial" w:hAnsi="Arial" w:cs="Arial"/>
          <w:sz w:val="22"/>
          <w:szCs w:val="22"/>
          <w:lang w:eastAsia="fr-FR"/>
        </w:rPr>
        <w:t xml:space="preserve"> </w:t>
      </w:r>
      <w:r w:rsidR="00D362BD">
        <w:rPr>
          <w:rFonts w:ascii="Arial" w:hAnsi="Arial" w:cs="Arial"/>
          <w:sz w:val="22"/>
          <w:szCs w:val="22"/>
          <w:lang w:eastAsia="fr-FR"/>
        </w:rPr>
        <w:t>est important</w:t>
      </w:r>
      <w:r w:rsidRPr="00C75E40">
        <w:rPr>
          <w:rFonts w:ascii="Arial" w:hAnsi="Arial" w:cs="Arial"/>
          <w:sz w:val="22"/>
          <w:szCs w:val="22"/>
          <w:lang w:eastAsia="fr-FR"/>
        </w:rPr>
        <w:t xml:space="preserve"> de mener une réflexion en profondeur sur les aménagements possibles aux niveaux des outils d’apprentissage, des pratiques pédagogiques et des adaptations possibles de l’examen du code de la route pour l’ensemble des personnes en difficulté </w:t>
      </w:r>
      <w:r w:rsidR="00761BA7">
        <w:rPr>
          <w:rFonts w:ascii="Arial" w:hAnsi="Arial" w:cs="Arial"/>
          <w:sz w:val="22"/>
          <w:szCs w:val="22"/>
          <w:lang w:eastAsia="fr-FR"/>
        </w:rPr>
        <w:t xml:space="preserve">de ce point de </w:t>
      </w:r>
      <w:r w:rsidR="00AD79E7">
        <w:rPr>
          <w:rFonts w:ascii="Arial" w:hAnsi="Arial" w:cs="Arial"/>
          <w:sz w:val="22"/>
          <w:szCs w:val="22"/>
          <w:lang w:eastAsia="fr-FR"/>
        </w:rPr>
        <w:t>vue-là</w:t>
      </w:r>
      <w:r w:rsidRPr="00C75E40">
        <w:rPr>
          <w:rFonts w:ascii="Arial" w:hAnsi="Arial" w:cs="Arial"/>
          <w:sz w:val="22"/>
          <w:szCs w:val="22"/>
          <w:lang w:eastAsia="fr-FR"/>
        </w:rPr>
        <w:t>.</w:t>
      </w:r>
      <w:r w:rsidR="00AD79E7">
        <w:rPr>
          <w:rFonts w:ascii="Arial" w:hAnsi="Arial" w:cs="Arial"/>
          <w:sz w:val="22"/>
          <w:szCs w:val="22"/>
          <w:lang w:eastAsia="fr-FR"/>
        </w:rPr>
        <w:t xml:space="preserve"> Les bénéfices attendus devraient également concerner tous les candidats. </w:t>
      </w:r>
    </w:p>
    <w:p w:rsidR="003B39AD" w:rsidRPr="00C75E40" w:rsidRDefault="003B39AD" w:rsidP="00C75E40">
      <w:pPr>
        <w:spacing w:line="276" w:lineRule="auto"/>
        <w:jc w:val="both"/>
        <w:rPr>
          <w:rFonts w:ascii="Arial" w:hAnsi="Arial" w:cs="Arial"/>
          <w:sz w:val="22"/>
          <w:szCs w:val="22"/>
          <w:lang w:eastAsia="fr-FR"/>
        </w:rPr>
      </w:pPr>
    </w:p>
    <w:p w:rsidR="00AD79E7" w:rsidRDefault="003B39AD" w:rsidP="00C75E40">
      <w:pPr>
        <w:spacing w:line="276" w:lineRule="auto"/>
        <w:jc w:val="both"/>
        <w:rPr>
          <w:rFonts w:ascii="Arial" w:hAnsi="Arial" w:cs="Arial"/>
          <w:sz w:val="22"/>
          <w:szCs w:val="22"/>
          <w:lang w:eastAsia="fr-FR"/>
        </w:rPr>
      </w:pPr>
      <w:r w:rsidRPr="00C75E40">
        <w:rPr>
          <w:rFonts w:ascii="Arial" w:hAnsi="Arial" w:cs="Arial"/>
          <w:sz w:val="22"/>
          <w:szCs w:val="22"/>
          <w:lang w:eastAsia="fr-FR"/>
        </w:rPr>
        <w:t xml:space="preserve">L'objectif de ce travail de recherche est d’apporter une première contribution à cette réflexion en se centrant sur l’aménagement des supports pédagogiques. Il s’agira en effet de concevoir et de tester l’intérêt d’outils innovants qui s’appuient sur les techniques du multimédia et de l’animation. L’idée sous-jacente est qu’un matériel visuel, dynamique, </w:t>
      </w:r>
      <w:r w:rsidRPr="00C75E40">
        <w:rPr>
          <w:rFonts w:ascii="Arial" w:hAnsi="Arial" w:cs="Arial"/>
          <w:sz w:val="22"/>
          <w:szCs w:val="22"/>
          <w:lang w:eastAsia="fr-FR"/>
        </w:rPr>
        <w:lastRenderedPageBreak/>
        <w:t xml:space="preserve">animé, peut favoriser la compréhension de certaines notions de sécurité routière qui ne seraient pas accessibles avec un matériel uniquement écrit et/ou statique (photographies). </w:t>
      </w:r>
    </w:p>
    <w:p w:rsidR="00437870" w:rsidRPr="00C75E40" w:rsidRDefault="003B39AD" w:rsidP="00437870">
      <w:pPr>
        <w:spacing w:line="276" w:lineRule="auto"/>
        <w:jc w:val="both"/>
        <w:rPr>
          <w:rFonts w:ascii="Arial" w:hAnsi="Arial" w:cs="Arial"/>
          <w:sz w:val="22"/>
          <w:szCs w:val="22"/>
          <w:lang w:eastAsia="fr-FR"/>
        </w:rPr>
      </w:pPr>
      <w:r w:rsidRPr="00C75E40">
        <w:rPr>
          <w:rFonts w:ascii="Arial" w:hAnsi="Arial" w:cs="Arial"/>
          <w:sz w:val="22"/>
          <w:szCs w:val="22"/>
          <w:lang w:eastAsia="fr-FR"/>
        </w:rPr>
        <w:t>Cette hypothèse s’appuie sur les résultats récents et convergents dans le domaine de l’apprentissage et du multimédia qui montrent les effets positifs de l’animation sur l’appréhension de notions complexes (</w:t>
      </w:r>
      <w:proofErr w:type="spellStart"/>
      <w:r w:rsidR="00DA5814">
        <w:rPr>
          <w:rFonts w:ascii="Arial" w:hAnsi="Arial" w:cs="Arial"/>
          <w:sz w:val="22"/>
          <w:szCs w:val="22"/>
          <w:lang w:eastAsia="fr-FR"/>
        </w:rPr>
        <w:t>Berney</w:t>
      </w:r>
      <w:proofErr w:type="spellEnd"/>
      <w:r w:rsidR="00DA5814">
        <w:rPr>
          <w:rFonts w:ascii="Arial" w:hAnsi="Arial" w:cs="Arial"/>
          <w:sz w:val="22"/>
          <w:szCs w:val="22"/>
          <w:lang w:eastAsia="fr-FR"/>
        </w:rPr>
        <w:t xml:space="preserve"> &amp; </w:t>
      </w:r>
      <w:proofErr w:type="spellStart"/>
      <w:r w:rsidR="00761BA7">
        <w:rPr>
          <w:rFonts w:ascii="Arial" w:hAnsi="Arial" w:cs="Arial"/>
          <w:sz w:val="22"/>
          <w:szCs w:val="22"/>
          <w:lang w:eastAsia="fr-FR"/>
        </w:rPr>
        <w:t>Bétrancourt</w:t>
      </w:r>
      <w:proofErr w:type="spellEnd"/>
      <w:r w:rsidR="00761BA7">
        <w:rPr>
          <w:rFonts w:ascii="Arial" w:hAnsi="Arial" w:cs="Arial"/>
          <w:sz w:val="22"/>
          <w:szCs w:val="22"/>
          <w:lang w:eastAsia="fr-FR"/>
        </w:rPr>
        <w:t xml:space="preserve"> 2016, </w:t>
      </w:r>
      <w:proofErr w:type="spellStart"/>
      <w:r w:rsidR="00516E33">
        <w:rPr>
          <w:rFonts w:ascii="Arial" w:hAnsi="Arial" w:cs="Arial"/>
          <w:sz w:val="22"/>
          <w:szCs w:val="22"/>
          <w:lang w:eastAsia="fr-FR"/>
        </w:rPr>
        <w:t>Bétrancourt</w:t>
      </w:r>
      <w:proofErr w:type="spellEnd"/>
      <w:r w:rsidR="00516E33">
        <w:rPr>
          <w:rFonts w:ascii="Arial" w:hAnsi="Arial" w:cs="Arial"/>
          <w:sz w:val="22"/>
          <w:szCs w:val="22"/>
          <w:lang w:eastAsia="fr-FR"/>
        </w:rPr>
        <w:t xml:space="preserve"> et al.</w:t>
      </w:r>
      <w:r w:rsidRPr="00C75E40">
        <w:rPr>
          <w:rFonts w:ascii="Arial" w:hAnsi="Arial" w:cs="Arial"/>
          <w:sz w:val="22"/>
          <w:szCs w:val="22"/>
          <w:lang w:eastAsia="fr-FR"/>
        </w:rPr>
        <w:t xml:space="preserve"> 2001, </w:t>
      </w:r>
      <w:proofErr w:type="spellStart"/>
      <w:r w:rsidR="00761BA7">
        <w:rPr>
          <w:rFonts w:ascii="Arial" w:hAnsi="Arial" w:cs="Arial"/>
          <w:sz w:val="22"/>
          <w:szCs w:val="22"/>
          <w:lang w:eastAsia="fr-FR"/>
        </w:rPr>
        <w:t>Boucheix</w:t>
      </w:r>
      <w:proofErr w:type="spellEnd"/>
      <w:r w:rsidR="00761BA7">
        <w:rPr>
          <w:rFonts w:ascii="Arial" w:hAnsi="Arial" w:cs="Arial"/>
          <w:sz w:val="22"/>
          <w:szCs w:val="22"/>
          <w:lang w:eastAsia="fr-FR"/>
        </w:rPr>
        <w:t xml:space="preserve"> et </w:t>
      </w:r>
      <w:r w:rsidR="009048C9">
        <w:rPr>
          <w:rFonts w:ascii="Arial" w:hAnsi="Arial" w:cs="Arial"/>
          <w:sz w:val="22"/>
          <w:szCs w:val="22"/>
          <w:lang w:eastAsia="fr-FR"/>
        </w:rPr>
        <w:t>Forestier</w:t>
      </w:r>
      <w:r w:rsidR="00761BA7">
        <w:rPr>
          <w:rFonts w:ascii="Arial" w:hAnsi="Arial" w:cs="Arial"/>
          <w:sz w:val="22"/>
          <w:szCs w:val="22"/>
          <w:lang w:eastAsia="fr-FR"/>
        </w:rPr>
        <w:t xml:space="preserve"> 2017, </w:t>
      </w:r>
      <w:proofErr w:type="spellStart"/>
      <w:r w:rsidRPr="00C75E40">
        <w:rPr>
          <w:rFonts w:ascii="Arial" w:hAnsi="Arial" w:cs="Arial"/>
          <w:sz w:val="22"/>
          <w:szCs w:val="22"/>
          <w:lang w:eastAsia="fr-FR"/>
        </w:rPr>
        <w:t>Boucheix</w:t>
      </w:r>
      <w:proofErr w:type="spellEnd"/>
      <w:r w:rsidRPr="00C75E40">
        <w:rPr>
          <w:rFonts w:ascii="Arial" w:hAnsi="Arial" w:cs="Arial"/>
          <w:sz w:val="22"/>
          <w:szCs w:val="22"/>
          <w:lang w:eastAsia="fr-FR"/>
        </w:rPr>
        <w:t xml:space="preserve">, &amp; Guignard 2005, Lowe, 2008). </w:t>
      </w:r>
      <w:r w:rsidR="003D1599">
        <w:rPr>
          <w:rFonts w:ascii="Arial" w:hAnsi="Arial" w:cs="Arial"/>
          <w:sz w:val="22"/>
          <w:szCs w:val="22"/>
          <w:lang w:eastAsia="fr-FR"/>
        </w:rPr>
        <w:t>Ces résultats montrent également que le bénéfice de l’</w:t>
      </w:r>
      <w:r w:rsidR="006D105F">
        <w:rPr>
          <w:rFonts w:ascii="Arial" w:hAnsi="Arial" w:cs="Arial"/>
          <w:sz w:val="22"/>
          <w:szCs w:val="22"/>
          <w:lang w:eastAsia="fr-FR"/>
        </w:rPr>
        <w:t>ani</w:t>
      </w:r>
      <w:r w:rsidR="003D1599">
        <w:rPr>
          <w:rFonts w:ascii="Arial" w:hAnsi="Arial" w:cs="Arial"/>
          <w:sz w:val="22"/>
          <w:szCs w:val="22"/>
          <w:lang w:eastAsia="fr-FR"/>
        </w:rPr>
        <w:t>mation est d’autant plus évident que la situation d’apprentissage est dynamique</w:t>
      </w:r>
      <w:r w:rsidR="00307F39">
        <w:rPr>
          <w:rFonts w:ascii="Arial" w:hAnsi="Arial" w:cs="Arial"/>
          <w:sz w:val="22"/>
          <w:szCs w:val="22"/>
          <w:lang w:eastAsia="fr-FR"/>
        </w:rPr>
        <w:t xml:space="preserve"> (</w:t>
      </w:r>
      <w:proofErr w:type="spellStart"/>
      <w:r w:rsidR="00307F39">
        <w:rPr>
          <w:rFonts w:ascii="Arial" w:hAnsi="Arial" w:cs="Arial"/>
          <w:sz w:val="22"/>
          <w:szCs w:val="22"/>
          <w:lang w:eastAsia="fr-FR"/>
        </w:rPr>
        <w:t>Ayres</w:t>
      </w:r>
      <w:proofErr w:type="spellEnd"/>
      <w:r w:rsidR="00307F39">
        <w:rPr>
          <w:rFonts w:ascii="Arial" w:hAnsi="Arial" w:cs="Arial"/>
          <w:sz w:val="22"/>
          <w:szCs w:val="22"/>
          <w:lang w:eastAsia="fr-FR"/>
        </w:rPr>
        <w:t>, et al. 2009</w:t>
      </w:r>
      <w:r w:rsidR="00DA5814">
        <w:rPr>
          <w:rFonts w:ascii="Arial" w:hAnsi="Arial" w:cs="Arial"/>
          <w:sz w:val="22"/>
          <w:szCs w:val="22"/>
          <w:lang w:eastAsia="fr-FR"/>
        </w:rPr>
        <w:t>,</w:t>
      </w:r>
      <w:r w:rsidR="00307F39">
        <w:rPr>
          <w:rFonts w:ascii="Arial" w:hAnsi="Arial" w:cs="Arial"/>
          <w:sz w:val="22"/>
          <w:szCs w:val="22"/>
          <w:lang w:eastAsia="fr-FR"/>
        </w:rPr>
        <w:t xml:space="preserve"> </w:t>
      </w:r>
      <w:proofErr w:type="spellStart"/>
      <w:r w:rsidR="00307F39">
        <w:rPr>
          <w:rFonts w:ascii="Arial" w:hAnsi="Arial" w:cs="Arial"/>
          <w:sz w:val="22"/>
          <w:szCs w:val="22"/>
          <w:lang w:eastAsia="fr-FR"/>
        </w:rPr>
        <w:t>Höffler</w:t>
      </w:r>
      <w:proofErr w:type="spellEnd"/>
      <w:r w:rsidR="00307F39">
        <w:rPr>
          <w:rFonts w:ascii="Arial" w:hAnsi="Arial" w:cs="Arial"/>
          <w:sz w:val="22"/>
          <w:szCs w:val="22"/>
          <w:lang w:eastAsia="fr-FR"/>
        </w:rPr>
        <w:t xml:space="preserve"> &amp; </w:t>
      </w:r>
      <w:proofErr w:type="spellStart"/>
      <w:r w:rsidR="009048C9">
        <w:rPr>
          <w:rFonts w:ascii="Arial" w:hAnsi="Arial" w:cs="Arial"/>
          <w:sz w:val="22"/>
          <w:szCs w:val="22"/>
          <w:lang w:eastAsia="fr-FR"/>
        </w:rPr>
        <w:t>L</w:t>
      </w:r>
      <w:r w:rsidR="00307F39">
        <w:rPr>
          <w:rFonts w:ascii="Arial" w:hAnsi="Arial" w:cs="Arial"/>
          <w:sz w:val="22"/>
          <w:szCs w:val="22"/>
          <w:lang w:eastAsia="fr-FR"/>
        </w:rPr>
        <w:t>eutner</w:t>
      </w:r>
      <w:proofErr w:type="spellEnd"/>
      <w:r w:rsidR="00307F39">
        <w:rPr>
          <w:rFonts w:ascii="Arial" w:hAnsi="Arial" w:cs="Arial"/>
          <w:sz w:val="22"/>
          <w:szCs w:val="22"/>
          <w:lang w:eastAsia="fr-FR"/>
        </w:rPr>
        <w:t xml:space="preserve"> 2007, Marcus et al. 2013, Wong et al. 2009, Wong et al. 2012)</w:t>
      </w:r>
      <w:r w:rsidR="003D1599">
        <w:rPr>
          <w:rFonts w:ascii="Arial" w:hAnsi="Arial" w:cs="Arial"/>
          <w:sz w:val="22"/>
          <w:szCs w:val="22"/>
          <w:lang w:eastAsia="fr-FR"/>
        </w:rPr>
        <w:t>. Comme</w:t>
      </w:r>
      <w:r w:rsidR="006D105F">
        <w:rPr>
          <w:rFonts w:ascii="Arial" w:hAnsi="Arial" w:cs="Arial"/>
          <w:sz w:val="22"/>
          <w:szCs w:val="22"/>
          <w:lang w:eastAsia="fr-FR"/>
        </w:rPr>
        <w:t xml:space="preserve"> la conduite automobile se réalise dans un environnement dynamique, il y a tout lieu de penser que </w:t>
      </w:r>
      <w:r w:rsidR="003D1599">
        <w:rPr>
          <w:rFonts w:ascii="Arial" w:hAnsi="Arial" w:cs="Arial"/>
          <w:sz w:val="22"/>
          <w:szCs w:val="22"/>
          <w:lang w:eastAsia="fr-FR"/>
        </w:rPr>
        <w:t>l’apprentissage des règles qui</w:t>
      </w:r>
      <w:r w:rsidR="006D105F">
        <w:rPr>
          <w:rFonts w:ascii="Arial" w:hAnsi="Arial" w:cs="Arial"/>
          <w:sz w:val="22"/>
          <w:szCs w:val="22"/>
          <w:lang w:eastAsia="fr-FR"/>
        </w:rPr>
        <w:t xml:space="preserve"> s’y rapporte sera meilleur si la matériel est lui aussi dynamique. </w:t>
      </w:r>
      <w:r w:rsidR="00120BFD">
        <w:rPr>
          <w:rFonts w:ascii="Arial" w:hAnsi="Arial" w:cs="Arial"/>
          <w:sz w:val="22"/>
          <w:szCs w:val="22"/>
          <w:lang w:eastAsia="fr-FR"/>
        </w:rPr>
        <w:t>Par exemple, l</w:t>
      </w:r>
      <w:r w:rsidR="00437870" w:rsidRPr="00C75E40">
        <w:rPr>
          <w:rFonts w:ascii="Arial" w:hAnsi="Arial" w:cs="Arial"/>
          <w:sz w:val="22"/>
          <w:szCs w:val="22"/>
          <w:lang w:eastAsia="fr-FR"/>
        </w:rPr>
        <w:t>a mise en situation, par des procédés d’animation des notions telles que « dépassement d’un véhicule», ou « insertion sur une voie d’autoroute » ou encore « temps de traversée d’une intersection » permettrait non seulement de représenter concrètement l’action mais d’accéder à la signification profonde du concept c’est-à-dire de permettre de  mesurer les conséquences en termes de risques. L’intérêt de l’animation est de pouvoir introduire le séquencement temporel des actions et par là même de donner accès aux relations causales : comprendre que le dépassement peut entrainer un risque si un véhicule est à l’approche (év</w:t>
      </w:r>
      <w:r w:rsidR="00437870">
        <w:rPr>
          <w:rFonts w:ascii="Arial" w:hAnsi="Arial" w:cs="Arial"/>
          <w:sz w:val="22"/>
          <w:szCs w:val="22"/>
          <w:lang w:eastAsia="fr-FR"/>
        </w:rPr>
        <w:t>aluation distance-temps-vitesse</w:t>
      </w:r>
      <w:r w:rsidR="00437870" w:rsidRPr="00C75E40">
        <w:rPr>
          <w:rFonts w:ascii="Arial" w:hAnsi="Arial" w:cs="Arial"/>
          <w:sz w:val="22"/>
          <w:szCs w:val="22"/>
          <w:lang w:eastAsia="fr-FR"/>
        </w:rPr>
        <w:t xml:space="preserve">). </w:t>
      </w:r>
      <w:r w:rsidR="00437870">
        <w:rPr>
          <w:rFonts w:ascii="Arial" w:hAnsi="Arial" w:cs="Arial"/>
          <w:sz w:val="22"/>
          <w:szCs w:val="22"/>
          <w:lang w:eastAsia="fr-FR"/>
        </w:rPr>
        <w:t>L</w:t>
      </w:r>
      <w:r w:rsidR="00437870" w:rsidRPr="00C75E40">
        <w:rPr>
          <w:rFonts w:ascii="Arial" w:hAnsi="Arial" w:cs="Arial"/>
          <w:sz w:val="22"/>
          <w:szCs w:val="22"/>
          <w:lang w:eastAsia="fr-FR"/>
        </w:rPr>
        <w:t xml:space="preserve">’accès au sens </w:t>
      </w:r>
      <w:r w:rsidR="00437870">
        <w:rPr>
          <w:rFonts w:ascii="Arial" w:hAnsi="Arial" w:cs="Arial"/>
          <w:sz w:val="22"/>
          <w:szCs w:val="22"/>
          <w:lang w:eastAsia="fr-FR"/>
        </w:rPr>
        <w:t xml:space="preserve">profond permet </w:t>
      </w:r>
      <w:r w:rsidR="00437870" w:rsidRPr="00C75E40">
        <w:rPr>
          <w:rFonts w:ascii="Arial" w:hAnsi="Arial" w:cs="Arial"/>
          <w:sz w:val="22"/>
          <w:szCs w:val="22"/>
          <w:lang w:eastAsia="fr-FR"/>
        </w:rPr>
        <w:t>un meilleur apprentissage des règles du code de la route.</w:t>
      </w:r>
      <w:r w:rsidR="00120BFD" w:rsidRPr="00120BFD">
        <w:rPr>
          <w:rFonts w:ascii="Arial" w:hAnsi="Arial" w:cs="Arial"/>
          <w:sz w:val="22"/>
          <w:szCs w:val="22"/>
          <w:lang w:eastAsia="fr-FR"/>
        </w:rPr>
        <w:t xml:space="preserve"> </w:t>
      </w:r>
      <w:r w:rsidR="00120BFD" w:rsidRPr="00C75E40">
        <w:rPr>
          <w:rFonts w:ascii="Arial" w:hAnsi="Arial" w:cs="Arial"/>
          <w:sz w:val="22"/>
          <w:szCs w:val="22"/>
          <w:lang w:eastAsia="fr-FR"/>
        </w:rPr>
        <w:t>L’enjeu est important : la détention d’un permis de conduire est un gage de mobilité et d’insertion professionnelle et sociale</w:t>
      </w:r>
    </w:p>
    <w:p w:rsidR="00437870" w:rsidRDefault="00437870" w:rsidP="006D105F">
      <w:pPr>
        <w:spacing w:line="276" w:lineRule="auto"/>
        <w:jc w:val="both"/>
        <w:rPr>
          <w:rFonts w:ascii="Arial" w:hAnsi="Arial" w:cs="Arial"/>
          <w:sz w:val="22"/>
          <w:szCs w:val="22"/>
          <w:lang w:eastAsia="fr-FR"/>
        </w:rPr>
      </w:pPr>
    </w:p>
    <w:p w:rsidR="006D105F" w:rsidRDefault="00120BFD" w:rsidP="006D105F">
      <w:pPr>
        <w:spacing w:line="276" w:lineRule="auto"/>
        <w:jc w:val="both"/>
        <w:rPr>
          <w:rFonts w:ascii="Arial" w:hAnsi="Arial" w:cs="Arial"/>
          <w:sz w:val="22"/>
          <w:szCs w:val="22"/>
          <w:lang w:eastAsia="fr-FR"/>
        </w:rPr>
      </w:pPr>
      <w:r>
        <w:rPr>
          <w:rFonts w:ascii="Arial" w:hAnsi="Arial" w:cs="Arial"/>
          <w:sz w:val="22"/>
          <w:szCs w:val="22"/>
          <w:lang w:eastAsia="fr-FR"/>
        </w:rPr>
        <w:t>Il s’agira</w:t>
      </w:r>
      <w:r w:rsidR="006D105F">
        <w:rPr>
          <w:rFonts w:ascii="Arial" w:hAnsi="Arial" w:cs="Arial"/>
          <w:sz w:val="22"/>
          <w:szCs w:val="22"/>
          <w:lang w:eastAsia="fr-FR"/>
        </w:rPr>
        <w:t xml:space="preserve"> donc de montrer dans un premier temps la supériorité d’un matériel animé sur un matériel statique et d’expliquer pour quelles raisons un matériel animé est plus efficace dans la compréhension, les prises de décision et l’apprentissage des règles du code de la route. </w:t>
      </w:r>
      <w:r w:rsidR="00307F39">
        <w:rPr>
          <w:rFonts w:ascii="Arial" w:hAnsi="Arial" w:cs="Arial"/>
          <w:sz w:val="22"/>
          <w:szCs w:val="22"/>
          <w:lang w:eastAsia="fr-FR"/>
        </w:rPr>
        <w:t>Jusqu’à présent aucune étude n’a été réalisée sous cet angle.</w:t>
      </w:r>
    </w:p>
    <w:p w:rsidR="003B39AD" w:rsidRPr="00C75E40" w:rsidRDefault="003B39AD" w:rsidP="00C75E40">
      <w:pPr>
        <w:spacing w:line="276" w:lineRule="auto"/>
        <w:jc w:val="both"/>
        <w:rPr>
          <w:rFonts w:ascii="Arial" w:hAnsi="Arial" w:cs="Arial"/>
          <w:sz w:val="22"/>
          <w:szCs w:val="22"/>
          <w:lang w:eastAsia="fr-FR"/>
        </w:rPr>
      </w:pPr>
    </w:p>
    <w:p w:rsidR="00B24FB8" w:rsidRPr="003076DE" w:rsidRDefault="00B24FB8" w:rsidP="003076DE">
      <w:pPr>
        <w:pStyle w:val="Titre1"/>
        <w:numPr>
          <w:ilvl w:val="0"/>
          <w:numId w:val="5"/>
        </w:numPr>
      </w:pPr>
      <w:r w:rsidRPr="003076DE">
        <w:t xml:space="preserve"> </w:t>
      </w:r>
      <w:bookmarkStart w:id="3" w:name="_Toc486839308"/>
      <w:r w:rsidR="00761BA7" w:rsidRPr="003076DE">
        <w:t>Q</w:t>
      </w:r>
      <w:r w:rsidR="00400324" w:rsidRPr="003076DE">
        <w:t>uelqu</w:t>
      </w:r>
      <w:r w:rsidR="00761BA7" w:rsidRPr="003076DE">
        <w:t>es spécificités liées à la surdité</w:t>
      </w:r>
      <w:bookmarkEnd w:id="3"/>
      <w:r w:rsidR="00761BA7" w:rsidRPr="003076DE">
        <w:t> </w:t>
      </w:r>
    </w:p>
    <w:p w:rsidR="00FB147E" w:rsidRDefault="00FB147E" w:rsidP="00C75E40">
      <w:pPr>
        <w:spacing w:line="276" w:lineRule="auto"/>
        <w:jc w:val="both"/>
        <w:rPr>
          <w:rFonts w:ascii="Arial" w:hAnsi="Arial" w:cs="Arial"/>
          <w:sz w:val="22"/>
          <w:szCs w:val="22"/>
          <w:lang w:eastAsia="fr-FR"/>
        </w:rPr>
      </w:pPr>
    </w:p>
    <w:p w:rsidR="00FB147E" w:rsidRPr="00FB147E" w:rsidRDefault="006A2106" w:rsidP="003076DE">
      <w:pPr>
        <w:pStyle w:val="Titre2"/>
        <w:numPr>
          <w:ilvl w:val="1"/>
          <w:numId w:val="5"/>
        </w:numPr>
        <w:rPr>
          <w:lang w:eastAsia="fr-FR"/>
        </w:rPr>
      </w:pPr>
      <w:bookmarkStart w:id="4" w:name="_Toc486839309"/>
      <w:r>
        <w:rPr>
          <w:lang w:eastAsia="fr-FR"/>
        </w:rPr>
        <w:t>Incidence</w:t>
      </w:r>
      <w:r w:rsidR="00F86A4A">
        <w:rPr>
          <w:lang w:eastAsia="fr-FR"/>
        </w:rPr>
        <w:t>s</w:t>
      </w:r>
      <w:r>
        <w:rPr>
          <w:lang w:eastAsia="fr-FR"/>
        </w:rPr>
        <w:t xml:space="preserve"> de la surdité sur le développement du langage oral et écrit</w:t>
      </w:r>
      <w:bookmarkEnd w:id="4"/>
    </w:p>
    <w:p w:rsidR="00FB147E" w:rsidRDefault="00FB147E" w:rsidP="00C75E40">
      <w:pPr>
        <w:spacing w:line="276" w:lineRule="auto"/>
        <w:jc w:val="both"/>
        <w:rPr>
          <w:rFonts w:ascii="Arial" w:hAnsi="Arial" w:cs="Arial"/>
          <w:sz w:val="22"/>
          <w:szCs w:val="22"/>
          <w:lang w:eastAsia="fr-FR"/>
        </w:rPr>
      </w:pPr>
    </w:p>
    <w:p w:rsidR="00742511" w:rsidRDefault="00B24FB8"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 xml:space="preserve">Il </w:t>
      </w:r>
      <w:r w:rsidR="00400324">
        <w:rPr>
          <w:rFonts w:ascii="Arial" w:hAnsi="Arial" w:cs="Arial"/>
          <w:sz w:val="22"/>
          <w:szCs w:val="22"/>
          <w:lang w:eastAsia="fr-FR"/>
        </w:rPr>
        <w:t>n’y a pas une mais des surdités.</w:t>
      </w:r>
      <w:r w:rsidRPr="00B24FB8">
        <w:rPr>
          <w:rFonts w:ascii="Arial" w:hAnsi="Arial" w:cs="Arial"/>
          <w:sz w:val="22"/>
          <w:szCs w:val="22"/>
          <w:lang w:eastAsia="fr-FR"/>
        </w:rPr>
        <w:t xml:space="preserve"> Il est d’usage de classer les surdités selon </w:t>
      </w:r>
      <w:r w:rsidR="00400324">
        <w:rPr>
          <w:rFonts w:ascii="Arial" w:hAnsi="Arial" w:cs="Arial"/>
          <w:sz w:val="22"/>
          <w:szCs w:val="22"/>
          <w:lang w:eastAsia="fr-FR"/>
        </w:rPr>
        <w:t xml:space="preserve">la </w:t>
      </w:r>
      <w:r w:rsidR="00400324" w:rsidRPr="00B24FB8">
        <w:rPr>
          <w:rFonts w:ascii="Arial" w:hAnsi="Arial" w:cs="Arial"/>
          <w:sz w:val="22"/>
          <w:szCs w:val="22"/>
          <w:lang w:eastAsia="fr-FR"/>
        </w:rPr>
        <w:t>localisation de l’atteinte auditive</w:t>
      </w:r>
      <w:r w:rsidR="00400324">
        <w:rPr>
          <w:rFonts w:ascii="Arial" w:hAnsi="Arial" w:cs="Arial"/>
          <w:sz w:val="22"/>
          <w:szCs w:val="22"/>
          <w:lang w:eastAsia="fr-FR"/>
        </w:rPr>
        <w:t xml:space="preserve">, </w:t>
      </w:r>
      <w:r w:rsidRPr="00B24FB8">
        <w:rPr>
          <w:rFonts w:ascii="Arial" w:hAnsi="Arial" w:cs="Arial"/>
          <w:sz w:val="22"/>
          <w:szCs w:val="22"/>
          <w:lang w:eastAsia="fr-FR"/>
        </w:rPr>
        <w:t xml:space="preserve">le degré de </w:t>
      </w:r>
      <w:r w:rsidR="00400324">
        <w:rPr>
          <w:rFonts w:ascii="Arial" w:hAnsi="Arial" w:cs="Arial"/>
          <w:sz w:val="22"/>
          <w:szCs w:val="22"/>
          <w:lang w:eastAsia="fr-FR"/>
        </w:rPr>
        <w:t>perte</w:t>
      </w:r>
      <w:r w:rsidRPr="00B24FB8">
        <w:rPr>
          <w:rFonts w:ascii="Arial" w:hAnsi="Arial" w:cs="Arial"/>
          <w:sz w:val="22"/>
          <w:szCs w:val="22"/>
          <w:lang w:eastAsia="fr-FR"/>
        </w:rPr>
        <w:t xml:space="preserve"> auditive, le moment de survenue (pré lingual vs post lingual)</w:t>
      </w:r>
      <w:r w:rsidR="00400324">
        <w:rPr>
          <w:rFonts w:ascii="Arial" w:hAnsi="Arial" w:cs="Arial"/>
          <w:sz w:val="22"/>
          <w:szCs w:val="22"/>
          <w:lang w:eastAsia="fr-FR"/>
        </w:rPr>
        <w:t>. Ce sont surtout les surdités touchant l’oreille interne dites</w:t>
      </w:r>
      <w:r w:rsidRPr="00B24FB8">
        <w:rPr>
          <w:rFonts w:ascii="Arial" w:hAnsi="Arial" w:cs="Arial"/>
          <w:sz w:val="22"/>
          <w:szCs w:val="22"/>
          <w:lang w:eastAsia="fr-FR"/>
        </w:rPr>
        <w:t xml:space="preserve"> « neurosensorielles » </w:t>
      </w:r>
      <w:r w:rsidR="00400324">
        <w:rPr>
          <w:rFonts w:ascii="Arial" w:hAnsi="Arial" w:cs="Arial"/>
          <w:sz w:val="22"/>
          <w:szCs w:val="22"/>
          <w:lang w:eastAsia="fr-FR"/>
        </w:rPr>
        <w:t>qui entrainent une</w:t>
      </w:r>
      <w:r w:rsidRPr="00B24FB8">
        <w:rPr>
          <w:rFonts w:ascii="Arial" w:hAnsi="Arial" w:cs="Arial"/>
          <w:sz w:val="22"/>
          <w:szCs w:val="22"/>
          <w:lang w:eastAsia="fr-FR"/>
        </w:rPr>
        <w:t xml:space="preserve"> perte auditive</w:t>
      </w:r>
      <w:r w:rsidR="00400324">
        <w:rPr>
          <w:rFonts w:ascii="Arial" w:hAnsi="Arial" w:cs="Arial"/>
          <w:sz w:val="22"/>
          <w:szCs w:val="22"/>
          <w:lang w:eastAsia="fr-FR"/>
        </w:rPr>
        <w:t xml:space="preserve"> i</w:t>
      </w:r>
      <w:r w:rsidRPr="00B24FB8">
        <w:rPr>
          <w:rFonts w:ascii="Arial" w:hAnsi="Arial" w:cs="Arial"/>
          <w:sz w:val="22"/>
          <w:szCs w:val="22"/>
          <w:lang w:eastAsia="fr-FR"/>
        </w:rPr>
        <w:t>mportante (</w:t>
      </w:r>
      <w:r w:rsidR="00400324">
        <w:rPr>
          <w:rFonts w:ascii="Arial" w:hAnsi="Arial" w:cs="Arial"/>
          <w:sz w:val="22"/>
          <w:szCs w:val="22"/>
          <w:lang w:eastAsia="fr-FR"/>
        </w:rPr>
        <w:t>50</w:t>
      </w:r>
      <w:r w:rsidRPr="00B24FB8">
        <w:rPr>
          <w:rFonts w:ascii="Arial" w:hAnsi="Arial" w:cs="Arial"/>
          <w:sz w:val="22"/>
          <w:szCs w:val="22"/>
          <w:lang w:eastAsia="fr-FR"/>
        </w:rPr>
        <w:t xml:space="preserve"> à 130 </w:t>
      </w:r>
      <w:r w:rsidR="00400324">
        <w:rPr>
          <w:rFonts w:ascii="Arial" w:hAnsi="Arial" w:cs="Arial"/>
          <w:sz w:val="22"/>
          <w:szCs w:val="22"/>
          <w:lang w:eastAsia="fr-FR"/>
        </w:rPr>
        <w:t>décibels)</w:t>
      </w:r>
      <w:r w:rsidR="003B4068">
        <w:rPr>
          <w:rFonts w:ascii="Arial" w:hAnsi="Arial" w:cs="Arial"/>
          <w:sz w:val="22"/>
          <w:szCs w:val="22"/>
          <w:lang w:eastAsia="fr-FR"/>
        </w:rPr>
        <w:t xml:space="preserve"> et retentissent sur </w:t>
      </w:r>
      <w:r w:rsidR="008474BF">
        <w:rPr>
          <w:rFonts w:ascii="Arial" w:hAnsi="Arial" w:cs="Arial"/>
          <w:sz w:val="22"/>
          <w:szCs w:val="22"/>
          <w:lang w:eastAsia="fr-FR"/>
        </w:rPr>
        <w:t>le développement</w:t>
      </w:r>
      <w:r w:rsidR="003B4068" w:rsidRPr="009151CB">
        <w:rPr>
          <w:rFonts w:ascii="Arial" w:hAnsi="Arial" w:cs="Arial"/>
          <w:sz w:val="22"/>
          <w:szCs w:val="22"/>
          <w:lang w:eastAsia="fr-FR"/>
        </w:rPr>
        <w:t xml:space="preserve"> </w:t>
      </w:r>
      <w:r w:rsidR="00A17F6A">
        <w:rPr>
          <w:rFonts w:ascii="Arial" w:hAnsi="Arial" w:cs="Arial"/>
          <w:sz w:val="22"/>
          <w:szCs w:val="22"/>
          <w:lang w:eastAsia="fr-FR"/>
        </w:rPr>
        <w:t>du langage oral</w:t>
      </w:r>
      <w:r w:rsidR="003B4068" w:rsidRPr="009151CB">
        <w:rPr>
          <w:rFonts w:ascii="Arial" w:hAnsi="Arial" w:cs="Arial"/>
          <w:sz w:val="22"/>
          <w:szCs w:val="22"/>
          <w:lang w:eastAsia="fr-FR"/>
        </w:rPr>
        <w:t>.</w:t>
      </w:r>
      <w:r w:rsidR="009151CB" w:rsidRPr="009151CB">
        <w:rPr>
          <w:rFonts w:ascii="Arial" w:hAnsi="Arial" w:cs="Arial"/>
          <w:sz w:val="22"/>
          <w:szCs w:val="22"/>
          <w:lang w:eastAsia="fr-FR"/>
        </w:rPr>
        <w:t xml:space="preserve"> </w:t>
      </w:r>
      <w:r w:rsidR="008474BF">
        <w:rPr>
          <w:rFonts w:ascii="Arial" w:hAnsi="Arial" w:cs="Arial"/>
          <w:sz w:val="22"/>
          <w:szCs w:val="22"/>
          <w:lang w:eastAsia="fr-FR"/>
        </w:rPr>
        <w:t>Chez un enfant entendant, l</w:t>
      </w:r>
      <w:r w:rsidR="00A17F6A">
        <w:rPr>
          <w:rFonts w:ascii="Arial" w:hAnsi="Arial" w:cs="Arial"/>
          <w:sz w:val="22"/>
          <w:szCs w:val="22"/>
          <w:lang w:eastAsia="fr-FR"/>
        </w:rPr>
        <w:t xml:space="preserve">’acquisition du langage oral se </w:t>
      </w:r>
      <w:r w:rsidR="008474BF">
        <w:rPr>
          <w:rFonts w:ascii="Arial" w:hAnsi="Arial" w:cs="Arial"/>
          <w:sz w:val="22"/>
          <w:szCs w:val="22"/>
          <w:lang w:eastAsia="fr-FR"/>
        </w:rPr>
        <w:t xml:space="preserve">fait spontanément par répétition de ce qui est entendu et par ajustement sur la base du contrôle auditif. Dans le cas d’un enfant sourd, cet exercice naturel de répétition et d’ajustement est compromis par l’absence d’entrées et de feed-back auditifs. Un appareillage peut augmenter significativement les apports auditifs sans les rendre comparables à une audition intacte.  </w:t>
      </w:r>
      <w:r w:rsidR="00A17F6A">
        <w:rPr>
          <w:rFonts w:ascii="Arial" w:hAnsi="Arial" w:cs="Arial"/>
          <w:sz w:val="22"/>
          <w:szCs w:val="22"/>
          <w:lang w:eastAsia="fr-FR"/>
        </w:rPr>
        <w:t>En cas de surdité sévère à profonde, les sons de la parole ne sont pas accessibles. L</w:t>
      </w:r>
      <w:r w:rsidR="009151CB">
        <w:rPr>
          <w:rFonts w:ascii="Arial" w:hAnsi="Arial" w:cs="Arial"/>
          <w:sz w:val="22"/>
          <w:szCs w:val="22"/>
          <w:lang w:eastAsia="fr-FR"/>
        </w:rPr>
        <w:t>’implant cochléaire</w:t>
      </w:r>
      <w:r w:rsidR="00570A37">
        <w:rPr>
          <w:rFonts w:ascii="Arial" w:hAnsi="Arial" w:cs="Arial"/>
          <w:sz w:val="22"/>
          <w:szCs w:val="22"/>
          <w:lang w:eastAsia="fr-FR"/>
        </w:rPr>
        <w:t>, technique mise au point à partir de 1975 en France,</w:t>
      </w:r>
      <w:r w:rsidR="009151CB">
        <w:rPr>
          <w:rFonts w:ascii="Arial" w:hAnsi="Arial" w:cs="Arial"/>
          <w:sz w:val="22"/>
          <w:szCs w:val="22"/>
          <w:lang w:eastAsia="fr-FR"/>
        </w:rPr>
        <w:t xml:space="preserve"> nécessite une i</w:t>
      </w:r>
      <w:r w:rsidR="00011ED5">
        <w:rPr>
          <w:rFonts w:ascii="Arial" w:hAnsi="Arial" w:cs="Arial"/>
          <w:sz w:val="22"/>
          <w:szCs w:val="22"/>
          <w:lang w:eastAsia="fr-FR"/>
        </w:rPr>
        <w:t>ntervention chirurgicale</w:t>
      </w:r>
      <w:r w:rsidR="00570A37">
        <w:rPr>
          <w:rFonts w:ascii="Arial" w:hAnsi="Arial" w:cs="Arial"/>
          <w:sz w:val="22"/>
          <w:szCs w:val="22"/>
          <w:lang w:eastAsia="fr-FR"/>
        </w:rPr>
        <w:t xml:space="preserve"> et consiste à placer des électrodes pour </w:t>
      </w:r>
      <w:r w:rsidR="00570A37" w:rsidRPr="00570A37">
        <w:rPr>
          <w:rFonts w:ascii="Arial" w:hAnsi="Arial" w:cs="Arial"/>
          <w:sz w:val="22"/>
          <w:szCs w:val="22"/>
          <w:lang w:eastAsia="fr-FR"/>
        </w:rPr>
        <w:t xml:space="preserve">stimuler directement les terminaisons nerveuses de l'audition situées dans la </w:t>
      </w:r>
      <w:hyperlink r:id="rId10" w:tooltip="Cochlée" w:history="1">
        <w:r w:rsidR="00570A37" w:rsidRPr="00570A37">
          <w:rPr>
            <w:rFonts w:ascii="Arial" w:hAnsi="Arial" w:cs="Arial"/>
            <w:sz w:val="22"/>
            <w:szCs w:val="22"/>
            <w:lang w:eastAsia="fr-FR"/>
          </w:rPr>
          <w:t>cochlée</w:t>
        </w:r>
      </w:hyperlink>
      <w:r w:rsidR="00570A37" w:rsidRPr="00570A37">
        <w:rPr>
          <w:rFonts w:ascii="Arial" w:hAnsi="Arial" w:cs="Arial"/>
          <w:sz w:val="22"/>
          <w:szCs w:val="22"/>
          <w:lang w:eastAsia="fr-FR"/>
        </w:rPr>
        <w:t>.</w:t>
      </w:r>
      <w:r w:rsidR="00011ED5">
        <w:rPr>
          <w:rFonts w:ascii="Arial" w:hAnsi="Arial" w:cs="Arial"/>
          <w:sz w:val="22"/>
          <w:szCs w:val="22"/>
          <w:lang w:eastAsia="fr-FR"/>
        </w:rPr>
        <w:t xml:space="preserve"> </w:t>
      </w:r>
      <w:r w:rsidR="00011ED5">
        <w:rPr>
          <w:rFonts w:ascii="Arial" w:hAnsi="Arial" w:cs="Arial"/>
          <w:sz w:val="22"/>
          <w:szCs w:val="22"/>
          <w:lang w:eastAsia="fr-FR"/>
        </w:rPr>
        <w:lastRenderedPageBreak/>
        <w:t>Ces</w:t>
      </w:r>
      <w:r w:rsidR="009151CB">
        <w:rPr>
          <w:rFonts w:ascii="Arial" w:hAnsi="Arial" w:cs="Arial"/>
          <w:sz w:val="22"/>
          <w:szCs w:val="22"/>
          <w:lang w:eastAsia="fr-FR"/>
        </w:rPr>
        <w:t xml:space="preserve">  amplificateurs sonores ne</w:t>
      </w:r>
      <w:r w:rsidR="00B91D01">
        <w:rPr>
          <w:rFonts w:ascii="Arial" w:hAnsi="Arial" w:cs="Arial"/>
          <w:sz w:val="22"/>
          <w:szCs w:val="22"/>
          <w:lang w:eastAsia="fr-FR"/>
        </w:rPr>
        <w:t xml:space="preserve"> restituent pas l’inté</w:t>
      </w:r>
      <w:r w:rsidR="00F81F36">
        <w:rPr>
          <w:rFonts w:ascii="Arial" w:hAnsi="Arial" w:cs="Arial"/>
          <w:sz w:val="22"/>
          <w:szCs w:val="22"/>
          <w:lang w:eastAsia="fr-FR"/>
        </w:rPr>
        <w:t>gralité de la fonction auditive, l</w:t>
      </w:r>
      <w:r w:rsidR="00F81F36" w:rsidRPr="009151CB">
        <w:rPr>
          <w:rFonts w:ascii="Arial" w:hAnsi="Arial" w:cs="Arial"/>
          <w:sz w:val="22"/>
          <w:szCs w:val="22"/>
          <w:lang w:eastAsia="fr-FR"/>
        </w:rPr>
        <w:t xml:space="preserve">a </w:t>
      </w:r>
      <w:r w:rsidR="00F81F36">
        <w:rPr>
          <w:rFonts w:ascii="Arial" w:hAnsi="Arial" w:cs="Arial"/>
          <w:sz w:val="22"/>
          <w:szCs w:val="22"/>
          <w:lang w:eastAsia="fr-FR"/>
        </w:rPr>
        <w:t xml:space="preserve">réception de la </w:t>
      </w:r>
      <w:r w:rsidR="00F81F36" w:rsidRPr="009151CB">
        <w:rPr>
          <w:rFonts w:ascii="Arial" w:hAnsi="Arial" w:cs="Arial"/>
          <w:sz w:val="22"/>
          <w:szCs w:val="22"/>
          <w:lang w:eastAsia="fr-FR"/>
        </w:rPr>
        <w:t>parole perçue reste limitée</w:t>
      </w:r>
      <w:r w:rsidR="002234BC">
        <w:rPr>
          <w:rFonts w:ascii="Arial" w:hAnsi="Arial" w:cs="Arial"/>
          <w:sz w:val="22"/>
          <w:szCs w:val="22"/>
          <w:lang w:eastAsia="fr-FR"/>
        </w:rPr>
        <w:t xml:space="preserve"> surtout en ca</w:t>
      </w:r>
      <w:r w:rsidR="00F81F36">
        <w:rPr>
          <w:rFonts w:ascii="Arial" w:hAnsi="Arial" w:cs="Arial"/>
          <w:sz w:val="22"/>
          <w:szCs w:val="22"/>
          <w:lang w:eastAsia="fr-FR"/>
        </w:rPr>
        <w:t>s de surdité sévère à profonde. La construction phonologique (l’ensemble des représentations abstraites d</w:t>
      </w:r>
      <w:r w:rsidR="002234BC">
        <w:rPr>
          <w:rFonts w:ascii="Arial" w:hAnsi="Arial" w:cs="Arial"/>
          <w:sz w:val="22"/>
          <w:szCs w:val="22"/>
          <w:lang w:eastAsia="fr-FR"/>
        </w:rPr>
        <w:t>es différents sons de la langue</w:t>
      </w:r>
      <w:r w:rsidR="001E3F19">
        <w:rPr>
          <w:rFonts w:ascii="Arial" w:hAnsi="Arial" w:cs="Arial"/>
          <w:sz w:val="22"/>
          <w:szCs w:val="22"/>
          <w:lang w:eastAsia="fr-FR"/>
        </w:rPr>
        <w:t xml:space="preserve"> qui se construit grâce à l’expérience auditive</w:t>
      </w:r>
      <w:r w:rsidR="00F81F36">
        <w:rPr>
          <w:rFonts w:ascii="Arial" w:hAnsi="Arial" w:cs="Arial"/>
          <w:sz w:val="22"/>
          <w:szCs w:val="22"/>
          <w:lang w:eastAsia="fr-FR"/>
        </w:rPr>
        <w:t xml:space="preserve">) est plus aléatoire </w:t>
      </w:r>
      <w:r w:rsidR="00011ED5">
        <w:rPr>
          <w:rFonts w:ascii="Arial" w:hAnsi="Arial" w:cs="Arial"/>
          <w:sz w:val="22"/>
          <w:szCs w:val="22"/>
          <w:lang w:eastAsia="fr-FR"/>
        </w:rPr>
        <w:t xml:space="preserve">même avec un appareil auditif </w:t>
      </w:r>
      <w:r w:rsidR="00F81F36">
        <w:rPr>
          <w:rFonts w:ascii="Arial" w:hAnsi="Arial" w:cs="Arial"/>
          <w:sz w:val="22"/>
          <w:szCs w:val="22"/>
          <w:lang w:eastAsia="fr-FR"/>
        </w:rPr>
        <w:t>et le langage oral ne s’élabore pas naturellement, par simple répétition comme chez un enfant entendant</w:t>
      </w:r>
      <w:r w:rsidR="00AF4353">
        <w:rPr>
          <w:rFonts w:ascii="Arial" w:hAnsi="Arial" w:cs="Arial"/>
          <w:sz w:val="22"/>
          <w:szCs w:val="22"/>
          <w:lang w:eastAsia="fr-FR"/>
        </w:rPr>
        <w:t xml:space="preserve"> (Alegria, 1999,</w:t>
      </w:r>
      <w:r w:rsidR="00AF4353" w:rsidRPr="00B24FB8">
        <w:rPr>
          <w:rFonts w:ascii="Arial" w:hAnsi="Arial" w:cs="Arial"/>
          <w:sz w:val="22"/>
          <w:szCs w:val="22"/>
          <w:lang w:eastAsia="fr-FR"/>
        </w:rPr>
        <w:t xml:space="preserve"> Colin et al. 2013</w:t>
      </w:r>
      <w:r w:rsidR="00605AB3">
        <w:rPr>
          <w:rFonts w:ascii="Arial" w:hAnsi="Arial" w:cs="Arial"/>
          <w:sz w:val="22"/>
          <w:szCs w:val="22"/>
          <w:lang w:eastAsia="fr-FR"/>
        </w:rPr>
        <w:t xml:space="preserve">, </w:t>
      </w:r>
      <w:r w:rsidR="00605AB3" w:rsidRPr="00605AB3">
        <w:rPr>
          <w:rFonts w:ascii="Arial" w:hAnsi="Arial" w:cs="Arial"/>
          <w:sz w:val="22"/>
          <w:szCs w:val="22"/>
          <w:lang w:eastAsia="fr-FR"/>
        </w:rPr>
        <w:t>Paire-</w:t>
      </w:r>
      <w:proofErr w:type="spellStart"/>
      <w:r w:rsidR="00605AB3" w:rsidRPr="00605AB3">
        <w:rPr>
          <w:rFonts w:ascii="Arial" w:hAnsi="Arial" w:cs="Arial"/>
          <w:sz w:val="22"/>
          <w:szCs w:val="22"/>
          <w:lang w:eastAsia="fr-FR"/>
        </w:rPr>
        <w:t>Ficout</w:t>
      </w:r>
      <w:proofErr w:type="spellEnd"/>
      <w:r w:rsidR="00605AB3">
        <w:rPr>
          <w:rFonts w:ascii="Arial" w:hAnsi="Arial" w:cs="Arial"/>
          <w:sz w:val="22"/>
          <w:szCs w:val="22"/>
          <w:lang w:eastAsia="fr-FR"/>
        </w:rPr>
        <w:t xml:space="preserve">, 1997, </w:t>
      </w:r>
      <w:r w:rsidR="00605AB3" w:rsidRPr="00605AB3">
        <w:rPr>
          <w:rFonts w:ascii="Arial" w:hAnsi="Arial" w:cs="Arial"/>
          <w:sz w:val="22"/>
          <w:szCs w:val="22"/>
          <w:lang w:eastAsia="fr-FR"/>
        </w:rPr>
        <w:t>Paire-</w:t>
      </w:r>
      <w:proofErr w:type="spellStart"/>
      <w:r w:rsidR="00605AB3" w:rsidRPr="00605AB3">
        <w:rPr>
          <w:rFonts w:ascii="Arial" w:hAnsi="Arial" w:cs="Arial"/>
          <w:sz w:val="22"/>
          <w:szCs w:val="22"/>
          <w:lang w:eastAsia="fr-FR"/>
        </w:rPr>
        <w:t>Ficout</w:t>
      </w:r>
      <w:proofErr w:type="spellEnd"/>
      <w:r w:rsidR="00605AB3" w:rsidRPr="00605AB3">
        <w:rPr>
          <w:rFonts w:ascii="Arial" w:hAnsi="Arial" w:cs="Arial"/>
          <w:sz w:val="22"/>
          <w:szCs w:val="22"/>
          <w:lang w:eastAsia="fr-FR"/>
        </w:rPr>
        <w:t>, et al. 2004</w:t>
      </w:r>
      <w:r w:rsidR="00AF4353" w:rsidRPr="00B24FB8">
        <w:rPr>
          <w:rFonts w:ascii="Arial" w:hAnsi="Arial" w:cs="Arial"/>
          <w:sz w:val="22"/>
          <w:szCs w:val="22"/>
          <w:lang w:eastAsia="fr-FR"/>
        </w:rPr>
        <w:t>).</w:t>
      </w:r>
      <w:r w:rsidR="00F81F36">
        <w:rPr>
          <w:rFonts w:ascii="Arial" w:hAnsi="Arial" w:cs="Arial"/>
          <w:sz w:val="22"/>
          <w:szCs w:val="22"/>
          <w:lang w:eastAsia="fr-FR"/>
        </w:rPr>
        <w:t xml:space="preserve"> En l’absence de représentation phonologique</w:t>
      </w:r>
      <w:r w:rsidR="002234BC">
        <w:rPr>
          <w:rFonts w:ascii="Arial" w:hAnsi="Arial" w:cs="Arial"/>
          <w:sz w:val="22"/>
          <w:szCs w:val="22"/>
          <w:lang w:eastAsia="fr-FR"/>
        </w:rPr>
        <w:t xml:space="preserve"> ou avec des représentations moins précises</w:t>
      </w:r>
      <w:r w:rsidR="00011ED5">
        <w:rPr>
          <w:rFonts w:ascii="Arial" w:hAnsi="Arial" w:cs="Arial"/>
          <w:sz w:val="22"/>
          <w:szCs w:val="22"/>
          <w:lang w:eastAsia="fr-FR"/>
        </w:rPr>
        <w:t xml:space="preserve"> (sous-spécifiées)</w:t>
      </w:r>
      <w:r w:rsidR="00AF4353">
        <w:rPr>
          <w:rFonts w:ascii="Arial" w:hAnsi="Arial" w:cs="Arial"/>
          <w:sz w:val="22"/>
          <w:szCs w:val="22"/>
          <w:lang w:eastAsia="fr-FR"/>
        </w:rPr>
        <w:t>, l’apprentissage de la lecture-</w:t>
      </w:r>
      <w:r w:rsidR="00F81F36">
        <w:rPr>
          <w:rFonts w:ascii="Arial" w:hAnsi="Arial" w:cs="Arial"/>
          <w:sz w:val="22"/>
          <w:szCs w:val="22"/>
          <w:lang w:eastAsia="fr-FR"/>
        </w:rPr>
        <w:t xml:space="preserve">écriture est plus </w:t>
      </w:r>
      <w:r w:rsidR="000017DB">
        <w:rPr>
          <w:rFonts w:ascii="Arial" w:hAnsi="Arial" w:cs="Arial"/>
          <w:sz w:val="22"/>
          <w:szCs w:val="22"/>
          <w:lang w:eastAsia="fr-FR"/>
        </w:rPr>
        <w:t>délicat</w:t>
      </w:r>
      <w:r w:rsidR="002234BC">
        <w:rPr>
          <w:rFonts w:ascii="Arial" w:hAnsi="Arial" w:cs="Arial"/>
          <w:sz w:val="22"/>
          <w:szCs w:val="22"/>
          <w:lang w:eastAsia="fr-FR"/>
        </w:rPr>
        <w:t xml:space="preserve">, c’est pourquoi bon nombre de </w:t>
      </w:r>
      <w:r w:rsidR="00F81F36">
        <w:rPr>
          <w:rFonts w:ascii="Arial" w:hAnsi="Arial" w:cs="Arial"/>
          <w:sz w:val="22"/>
          <w:szCs w:val="22"/>
          <w:lang w:eastAsia="fr-FR"/>
        </w:rPr>
        <w:t>person</w:t>
      </w:r>
      <w:r w:rsidR="000017DB">
        <w:rPr>
          <w:rFonts w:ascii="Arial" w:hAnsi="Arial" w:cs="Arial"/>
          <w:sz w:val="22"/>
          <w:szCs w:val="22"/>
          <w:lang w:eastAsia="fr-FR"/>
        </w:rPr>
        <w:t xml:space="preserve">nes sourdes </w:t>
      </w:r>
      <w:r w:rsidR="002234BC">
        <w:rPr>
          <w:rFonts w:ascii="Arial" w:hAnsi="Arial" w:cs="Arial"/>
          <w:sz w:val="22"/>
          <w:szCs w:val="22"/>
          <w:lang w:eastAsia="fr-FR"/>
        </w:rPr>
        <w:t>connaissent des difficultés dans</w:t>
      </w:r>
      <w:r w:rsidR="00AF4353">
        <w:rPr>
          <w:rFonts w:ascii="Arial" w:hAnsi="Arial" w:cs="Arial"/>
          <w:sz w:val="22"/>
          <w:szCs w:val="22"/>
          <w:lang w:eastAsia="fr-FR"/>
        </w:rPr>
        <w:t xml:space="preserve"> l</w:t>
      </w:r>
      <w:r w:rsidR="002234BC">
        <w:rPr>
          <w:rFonts w:ascii="Arial" w:hAnsi="Arial" w:cs="Arial"/>
          <w:sz w:val="22"/>
          <w:szCs w:val="22"/>
          <w:lang w:eastAsia="fr-FR"/>
        </w:rPr>
        <w:t xml:space="preserve">’apprentissage </w:t>
      </w:r>
      <w:r w:rsidR="000017DB">
        <w:rPr>
          <w:rFonts w:ascii="Arial" w:hAnsi="Arial" w:cs="Arial"/>
          <w:sz w:val="22"/>
          <w:szCs w:val="22"/>
          <w:lang w:eastAsia="fr-FR"/>
        </w:rPr>
        <w:t xml:space="preserve">de </w:t>
      </w:r>
      <w:r w:rsidR="00AF4353">
        <w:rPr>
          <w:rFonts w:ascii="Arial" w:hAnsi="Arial" w:cs="Arial"/>
          <w:sz w:val="22"/>
          <w:szCs w:val="22"/>
          <w:lang w:eastAsia="fr-FR"/>
        </w:rPr>
        <w:t xml:space="preserve">la </w:t>
      </w:r>
      <w:r w:rsidR="000017DB">
        <w:rPr>
          <w:rFonts w:ascii="Arial" w:hAnsi="Arial" w:cs="Arial"/>
          <w:sz w:val="22"/>
          <w:szCs w:val="22"/>
          <w:lang w:eastAsia="fr-FR"/>
        </w:rPr>
        <w:t>lecture</w:t>
      </w:r>
      <w:r w:rsidR="002234BC">
        <w:rPr>
          <w:rFonts w:ascii="Arial" w:hAnsi="Arial" w:cs="Arial"/>
          <w:sz w:val="22"/>
          <w:szCs w:val="22"/>
          <w:lang w:eastAsia="fr-FR"/>
        </w:rPr>
        <w:t>-écriture</w:t>
      </w:r>
      <w:r w:rsidR="000017DB">
        <w:rPr>
          <w:rFonts w:ascii="Arial" w:hAnsi="Arial" w:cs="Arial"/>
          <w:sz w:val="22"/>
          <w:szCs w:val="22"/>
          <w:lang w:eastAsia="fr-FR"/>
        </w:rPr>
        <w:t>.</w:t>
      </w:r>
    </w:p>
    <w:p w:rsidR="00F81F36" w:rsidRDefault="00591C40" w:rsidP="00C75E40">
      <w:pPr>
        <w:spacing w:line="276" w:lineRule="auto"/>
        <w:jc w:val="both"/>
        <w:rPr>
          <w:rFonts w:ascii="Arial" w:hAnsi="Arial" w:cs="Arial"/>
          <w:sz w:val="22"/>
          <w:szCs w:val="22"/>
          <w:lang w:eastAsia="fr-FR"/>
        </w:rPr>
      </w:pPr>
      <w:r>
        <w:rPr>
          <w:rFonts w:ascii="Arial" w:hAnsi="Arial" w:cs="Arial"/>
          <w:sz w:val="22"/>
          <w:szCs w:val="22"/>
          <w:lang w:eastAsia="fr-FR"/>
        </w:rPr>
        <w:t>Qi et Mitchell</w:t>
      </w:r>
      <w:r w:rsidR="00121359">
        <w:rPr>
          <w:rFonts w:ascii="Arial" w:hAnsi="Arial" w:cs="Arial"/>
          <w:sz w:val="22"/>
          <w:szCs w:val="22"/>
          <w:lang w:eastAsia="fr-FR"/>
        </w:rPr>
        <w:t xml:space="preserve"> (2011)</w:t>
      </w:r>
      <w:r w:rsidR="000017DB">
        <w:rPr>
          <w:rFonts w:ascii="Arial" w:hAnsi="Arial" w:cs="Arial"/>
          <w:sz w:val="22"/>
          <w:szCs w:val="22"/>
          <w:lang w:eastAsia="fr-FR"/>
        </w:rPr>
        <w:t xml:space="preserve"> </w:t>
      </w:r>
      <w:r w:rsidR="00121359">
        <w:rPr>
          <w:rFonts w:ascii="Arial" w:hAnsi="Arial" w:cs="Arial"/>
          <w:sz w:val="22"/>
          <w:szCs w:val="22"/>
          <w:lang w:eastAsia="fr-FR"/>
        </w:rPr>
        <w:t>ont</w:t>
      </w:r>
      <w:r w:rsidR="000017DB">
        <w:rPr>
          <w:rFonts w:ascii="Arial" w:hAnsi="Arial" w:cs="Arial"/>
          <w:sz w:val="22"/>
          <w:szCs w:val="22"/>
          <w:lang w:eastAsia="fr-FR"/>
        </w:rPr>
        <w:t xml:space="preserve"> </w:t>
      </w:r>
      <w:r w:rsidR="00011ED5">
        <w:rPr>
          <w:rFonts w:ascii="Arial" w:hAnsi="Arial" w:cs="Arial"/>
          <w:sz w:val="22"/>
          <w:szCs w:val="22"/>
          <w:lang w:eastAsia="fr-FR"/>
        </w:rPr>
        <w:t>réalisé</w:t>
      </w:r>
      <w:r w:rsidR="000017DB">
        <w:rPr>
          <w:rFonts w:ascii="Arial" w:hAnsi="Arial" w:cs="Arial"/>
          <w:sz w:val="22"/>
          <w:szCs w:val="22"/>
          <w:lang w:eastAsia="fr-FR"/>
        </w:rPr>
        <w:t xml:space="preserve"> une vaste enquête </w:t>
      </w:r>
      <w:r>
        <w:rPr>
          <w:rFonts w:ascii="Arial" w:hAnsi="Arial" w:cs="Arial"/>
          <w:sz w:val="22"/>
          <w:szCs w:val="22"/>
          <w:lang w:eastAsia="fr-FR"/>
        </w:rPr>
        <w:t>aux Etats-Unis</w:t>
      </w:r>
      <w:r w:rsidR="002234BC">
        <w:rPr>
          <w:rFonts w:ascii="Arial" w:hAnsi="Arial" w:cs="Arial"/>
          <w:sz w:val="22"/>
          <w:szCs w:val="22"/>
          <w:lang w:eastAsia="fr-FR"/>
        </w:rPr>
        <w:t xml:space="preserve"> pour évaluer le niveau de lecture chez des enfants </w:t>
      </w:r>
      <w:r w:rsidR="00011ED5">
        <w:rPr>
          <w:rFonts w:ascii="Arial" w:hAnsi="Arial" w:cs="Arial"/>
          <w:sz w:val="22"/>
          <w:szCs w:val="22"/>
          <w:lang w:eastAsia="fr-FR"/>
        </w:rPr>
        <w:t xml:space="preserve">sourds </w:t>
      </w:r>
      <w:r w:rsidR="00A17F6A">
        <w:rPr>
          <w:rFonts w:ascii="Arial" w:hAnsi="Arial" w:cs="Arial"/>
          <w:sz w:val="22"/>
          <w:szCs w:val="22"/>
          <w:lang w:eastAsia="fr-FR"/>
        </w:rPr>
        <w:t>en fin de scolarité.</w:t>
      </w:r>
      <w:r w:rsidR="002234BC">
        <w:rPr>
          <w:rFonts w:ascii="Arial" w:hAnsi="Arial" w:cs="Arial"/>
          <w:sz w:val="22"/>
          <w:szCs w:val="22"/>
          <w:lang w:eastAsia="fr-FR"/>
        </w:rPr>
        <w:t xml:space="preserve"> </w:t>
      </w:r>
      <w:r w:rsidR="00A17F6A">
        <w:rPr>
          <w:rFonts w:ascii="Arial" w:hAnsi="Arial" w:cs="Arial"/>
          <w:sz w:val="22"/>
          <w:szCs w:val="22"/>
          <w:lang w:eastAsia="fr-FR"/>
        </w:rPr>
        <w:t xml:space="preserve">Les auteurs </w:t>
      </w:r>
      <w:r w:rsidR="002234BC">
        <w:rPr>
          <w:rFonts w:ascii="Arial" w:hAnsi="Arial" w:cs="Arial"/>
          <w:sz w:val="22"/>
          <w:szCs w:val="22"/>
          <w:lang w:eastAsia="fr-FR"/>
        </w:rPr>
        <w:t xml:space="preserve"> conclue</w:t>
      </w:r>
      <w:r w:rsidR="00A17F6A">
        <w:rPr>
          <w:rFonts w:ascii="Arial" w:hAnsi="Arial" w:cs="Arial"/>
          <w:sz w:val="22"/>
          <w:szCs w:val="22"/>
          <w:lang w:eastAsia="fr-FR"/>
        </w:rPr>
        <w:t>nt</w:t>
      </w:r>
      <w:r w:rsidR="000017DB">
        <w:rPr>
          <w:rFonts w:ascii="Arial" w:hAnsi="Arial" w:cs="Arial"/>
          <w:sz w:val="22"/>
          <w:szCs w:val="22"/>
          <w:lang w:eastAsia="fr-FR"/>
        </w:rPr>
        <w:t xml:space="preserve"> qu’en dépit des avancées technologiques </w:t>
      </w:r>
      <w:r w:rsidR="002234BC">
        <w:rPr>
          <w:rFonts w:ascii="Arial" w:hAnsi="Arial" w:cs="Arial"/>
          <w:sz w:val="22"/>
          <w:szCs w:val="22"/>
          <w:lang w:eastAsia="fr-FR"/>
        </w:rPr>
        <w:t>de ces dernières an</w:t>
      </w:r>
      <w:r w:rsidR="0079683C">
        <w:rPr>
          <w:rFonts w:ascii="Arial" w:hAnsi="Arial" w:cs="Arial"/>
          <w:sz w:val="22"/>
          <w:szCs w:val="22"/>
          <w:lang w:eastAsia="fr-FR"/>
        </w:rPr>
        <w:t>nées</w:t>
      </w:r>
      <w:r w:rsidR="00011ED5">
        <w:rPr>
          <w:rFonts w:ascii="Arial" w:hAnsi="Arial" w:cs="Arial"/>
          <w:sz w:val="22"/>
          <w:szCs w:val="22"/>
          <w:lang w:eastAsia="fr-FR"/>
        </w:rPr>
        <w:t xml:space="preserve"> </w:t>
      </w:r>
      <w:r w:rsidR="000017DB">
        <w:rPr>
          <w:rFonts w:ascii="Arial" w:hAnsi="Arial" w:cs="Arial"/>
          <w:sz w:val="22"/>
          <w:szCs w:val="22"/>
          <w:lang w:eastAsia="fr-FR"/>
        </w:rPr>
        <w:t xml:space="preserve">concernant les </w:t>
      </w:r>
      <w:r w:rsidR="0079683C">
        <w:rPr>
          <w:rFonts w:ascii="Arial" w:hAnsi="Arial" w:cs="Arial"/>
          <w:sz w:val="22"/>
          <w:szCs w:val="22"/>
          <w:lang w:eastAsia="fr-FR"/>
        </w:rPr>
        <w:t xml:space="preserve">progrès des </w:t>
      </w:r>
      <w:r w:rsidR="000017DB">
        <w:rPr>
          <w:rFonts w:ascii="Arial" w:hAnsi="Arial" w:cs="Arial"/>
          <w:sz w:val="22"/>
          <w:szCs w:val="22"/>
          <w:lang w:eastAsia="fr-FR"/>
        </w:rPr>
        <w:t xml:space="preserve">appareillages auditifs, le niveau </w:t>
      </w:r>
      <w:r w:rsidR="002234BC">
        <w:rPr>
          <w:rFonts w:ascii="Arial" w:hAnsi="Arial" w:cs="Arial"/>
          <w:sz w:val="22"/>
          <w:szCs w:val="22"/>
          <w:lang w:eastAsia="fr-FR"/>
        </w:rPr>
        <w:t xml:space="preserve">de lecture-écriture des jeunes sourds </w:t>
      </w:r>
      <w:r w:rsidR="000017DB">
        <w:rPr>
          <w:rFonts w:ascii="Arial" w:hAnsi="Arial" w:cs="Arial"/>
          <w:sz w:val="22"/>
          <w:szCs w:val="22"/>
          <w:lang w:eastAsia="fr-FR"/>
        </w:rPr>
        <w:t>n’a pas considérablement progressé</w:t>
      </w:r>
      <w:r w:rsidR="00A17F6A">
        <w:rPr>
          <w:rFonts w:ascii="Arial" w:hAnsi="Arial" w:cs="Arial"/>
          <w:sz w:val="22"/>
          <w:szCs w:val="22"/>
          <w:lang w:eastAsia="fr-FR"/>
        </w:rPr>
        <w:t xml:space="preserve"> depuis 30 ans</w:t>
      </w:r>
      <w:r w:rsidR="000017DB">
        <w:rPr>
          <w:rFonts w:ascii="Arial" w:hAnsi="Arial" w:cs="Arial"/>
          <w:sz w:val="22"/>
          <w:szCs w:val="22"/>
          <w:lang w:eastAsia="fr-FR"/>
        </w:rPr>
        <w:t>.</w:t>
      </w:r>
    </w:p>
    <w:p w:rsidR="00F81F36" w:rsidRDefault="00F81F36" w:rsidP="00C75E40">
      <w:pPr>
        <w:spacing w:line="276" w:lineRule="auto"/>
        <w:jc w:val="both"/>
        <w:rPr>
          <w:rFonts w:ascii="Arial" w:hAnsi="Arial" w:cs="Arial"/>
          <w:sz w:val="22"/>
          <w:szCs w:val="22"/>
          <w:lang w:eastAsia="fr-FR"/>
        </w:rPr>
      </w:pPr>
    </w:p>
    <w:p w:rsidR="006A2106" w:rsidRPr="003076DE" w:rsidRDefault="006A2106" w:rsidP="003076DE">
      <w:pPr>
        <w:pStyle w:val="Titre2"/>
        <w:numPr>
          <w:ilvl w:val="1"/>
          <w:numId w:val="5"/>
        </w:numPr>
        <w:rPr>
          <w:lang w:eastAsia="fr-FR"/>
        </w:rPr>
      </w:pPr>
      <w:bookmarkStart w:id="5" w:name="_Toc486839310"/>
      <w:r w:rsidRPr="003076DE">
        <w:rPr>
          <w:lang w:eastAsia="fr-FR"/>
        </w:rPr>
        <w:t>Mode de communication</w:t>
      </w:r>
      <w:bookmarkEnd w:id="5"/>
      <w:r w:rsidRPr="003076DE">
        <w:rPr>
          <w:lang w:eastAsia="fr-FR"/>
        </w:rPr>
        <w:t xml:space="preserve"> </w:t>
      </w:r>
    </w:p>
    <w:p w:rsidR="006A2106" w:rsidRDefault="006A2106" w:rsidP="00C75E40">
      <w:pPr>
        <w:spacing w:line="276" w:lineRule="auto"/>
        <w:jc w:val="both"/>
        <w:rPr>
          <w:rFonts w:ascii="Arial" w:hAnsi="Arial" w:cs="Arial"/>
          <w:sz w:val="22"/>
          <w:szCs w:val="22"/>
          <w:lang w:eastAsia="fr-FR"/>
        </w:rPr>
      </w:pPr>
    </w:p>
    <w:p w:rsidR="006A2106" w:rsidRDefault="006A2106" w:rsidP="00C75E40">
      <w:pPr>
        <w:spacing w:line="276" w:lineRule="auto"/>
        <w:jc w:val="both"/>
        <w:rPr>
          <w:rFonts w:ascii="Arial" w:hAnsi="Arial" w:cs="Arial"/>
          <w:sz w:val="22"/>
          <w:szCs w:val="22"/>
          <w:lang w:eastAsia="fr-FR"/>
        </w:rPr>
      </w:pPr>
    </w:p>
    <w:p w:rsidR="00523FC1" w:rsidRDefault="00FF185A" w:rsidP="000C392B">
      <w:pPr>
        <w:spacing w:line="276" w:lineRule="auto"/>
        <w:jc w:val="both"/>
        <w:rPr>
          <w:rFonts w:ascii="Arial" w:hAnsi="Arial" w:cs="Arial"/>
          <w:sz w:val="22"/>
          <w:szCs w:val="22"/>
          <w:lang w:eastAsia="fr-FR"/>
        </w:rPr>
      </w:pPr>
      <w:r>
        <w:rPr>
          <w:rFonts w:ascii="Arial" w:hAnsi="Arial" w:cs="Arial"/>
          <w:sz w:val="22"/>
          <w:szCs w:val="22"/>
          <w:lang w:eastAsia="fr-FR"/>
        </w:rPr>
        <w:t xml:space="preserve">Le mode de communication </w:t>
      </w:r>
      <w:r w:rsidR="00570A37">
        <w:rPr>
          <w:rFonts w:ascii="Arial" w:hAnsi="Arial" w:cs="Arial"/>
          <w:sz w:val="22"/>
          <w:szCs w:val="22"/>
          <w:lang w:eastAsia="fr-FR"/>
        </w:rPr>
        <w:t xml:space="preserve">des personnes sourdes </w:t>
      </w:r>
      <w:r>
        <w:rPr>
          <w:rFonts w:ascii="Arial" w:hAnsi="Arial" w:cs="Arial"/>
          <w:sz w:val="22"/>
          <w:szCs w:val="22"/>
          <w:lang w:eastAsia="fr-FR"/>
        </w:rPr>
        <w:t>peut être oral ou signé (langue des signes).</w:t>
      </w:r>
      <w:r w:rsidR="00B24FB8" w:rsidRPr="00B24FB8">
        <w:rPr>
          <w:rFonts w:ascii="Arial" w:hAnsi="Arial" w:cs="Arial"/>
          <w:sz w:val="22"/>
          <w:szCs w:val="22"/>
          <w:lang w:eastAsia="fr-FR"/>
        </w:rPr>
        <w:t xml:space="preserve"> </w:t>
      </w:r>
      <w:r w:rsidR="00685576">
        <w:rPr>
          <w:rFonts w:ascii="Arial" w:hAnsi="Arial" w:cs="Arial"/>
          <w:sz w:val="22"/>
          <w:szCs w:val="22"/>
          <w:lang w:eastAsia="fr-FR"/>
        </w:rPr>
        <w:t>L’acquisition du langage oral n’</w:t>
      </w:r>
      <w:r w:rsidR="00AF4353">
        <w:rPr>
          <w:rFonts w:ascii="Arial" w:hAnsi="Arial" w:cs="Arial"/>
          <w:sz w:val="22"/>
          <w:szCs w:val="22"/>
          <w:lang w:eastAsia="fr-FR"/>
        </w:rPr>
        <w:t>étant</w:t>
      </w:r>
      <w:r w:rsidR="00685576">
        <w:rPr>
          <w:rFonts w:ascii="Arial" w:hAnsi="Arial" w:cs="Arial"/>
          <w:sz w:val="22"/>
          <w:szCs w:val="22"/>
          <w:lang w:eastAsia="fr-FR"/>
        </w:rPr>
        <w:t xml:space="preserve"> pas naturel pour une personne sourde, elle nécessite une éducation orthophonique longue, structurée et rigoureuse. </w:t>
      </w:r>
      <w:r w:rsidR="00685576" w:rsidRPr="00B24FB8">
        <w:rPr>
          <w:rFonts w:ascii="Arial" w:hAnsi="Arial" w:cs="Arial"/>
          <w:sz w:val="22"/>
          <w:szCs w:val="22"/>
          <w:lang w:eastAsia="fr-FR"/>
        </w:rPr>
        <w:t>La lecture labiale (ou lecture sur les lèvres) est utilisée comme complément d'information</w:t>
      </w:r>
      <w:r w:rsidR="00AF4353">
        <w:rPr>
          <w:rFonts w:ascii="Arial" w:hAnsi="Arial" w:cs="Arial"/>
          <w:sz w:val="22"/>
          <w:szCs w:val="22"/>
          <w:lang w:eastAsia="fr-FR"/>
        </w:rPr>
        <w:t xml:space="preserve"> et joue également un rôle dans la construction des représentations phonologiques</w:t>
      </w:r>
      <w:r w:rsidR="00685576" w:rsidRPr="00B24FB8">
        <w:rPr>
          <w:rFonts w:ascii="Arial" w:hAnsi="Arial" w:cs="Arial"/>
          <w:sz w:val="22"/>
          <w:szCs w:val="22"/>
          <w:lang w:eastAsia="fr-FR"/>
        </w:rPr>
        <w:t xml:space="preserve">. </w:t>
      </w:r>
      <w:r w:rsidR="00685576">
        <w:rPr>
          <w:rFonts w:ascii="Arial" w:hAnsi="Arial" w:cs="Arial"/>
          <w:sz w:val="22"/>
          <w:szCs w:val="22"/>
          <w:lang w:eastAsia="fr-FR"/>
        </w:rPr>
        <w:t>Comme la lecture labiale ne transmet pas avec autant de finesse les sons de la langue, il existe des systèmes visuels qui viennent compléter les sons de la parole. L</w:t>
      </w:r>
      <w:r w:rsidR="00685576" w:rsidRPr="00B24FB8">
        <w:rPr>
          <w:rFonts w:ascii="Arial" w:hAnsi="Arial" w:cs="Arial"/>
          <w:sz w:val="22"/>
          <w:szCs w:val="22"/>
          <w:lang w:eastAsia="fr-FR"/>
        </w:rPr>
        <w:t>e Langage Parlé Complété (LPC)</w:t>
      </w:r>
      <w:r w:rsidR="00685576">
        <w:rPr>
          <w:rFonts w:ascii="Arial" w:hAnsi="Arial" w:cs="Arial"/>
          <w:sz w:val="22"/>
          <w:szCs w:val="22"/>
          <w:lang w:eastAsia="fr-FR"/>
        </w:rPr>
        <w:t xml:space="preserve">, par exemple est un </w:t>
      </w:r>
      <w:r w:rsidR="00685576" w:rsidRPr="00B24FB8">
        <w:rPr>
          <w:rFonts w:ascii="Arial" w:hAnsi="Arial" w:cs="Arial"/>
          <w:sz w:val="22"/>
          <w:szCs w:val="22"/>
          <w:lang w:eastAsia="fr-FR"/>
        </w:rPr>
        <w:t>code gestuel</w:t>
      </w:r>
      <w:r w:rsidR="00685576">
        <w:rPr>
          <w:rFonts w:ascii="Arial" w:hAnsi="Arial" w:cs="Arial"/>
          <w:sz w:val="22"/>
          <w:szCs w:val="22"/>
          <w:lang w:eastAsia="fr-FR"/>
        </w:rPr>
        <w:t xml:space="preserve"> dont le principe est de venir en </w:t>
      </w:r>
      <w:r w:rsidR="00685576" w:rsidRPr="00B24FB8">
        <w:rPr>
          <w:rFonts w:ascii="Arial" w:hAnsi="Arial" w:cs="Arial"/>
          <w:sz w:val="22"/>
          <w:szCs w:val="22"/>
          <w:lang w:eastAsia="fr-FR"/>
        </w:rPr>
        <w:t>appui</w:t>
      </w:r>
      <w:r w:rsidR="00685576">
        <w:rPr>
          <w:rFonts w:ascii="Arial" w:hAnsi="Arial" w:cs="Arial"/>
          <w:sz w:val="22"/>
          <w:szCs w:val="22"/>
          <w:lang w:eastAsia="fr-FR"/>
        </w:rPr>
        <w:t xml:space="preserve"> de la lecture labiale</w:t>
      </w:r>
      <w:r w:rsidR="00685576" w:rsidRPr="00B24FB8">
        <w:rPr>
          <w:rFonts w:ascii="Arial" w:hAnsi="Arial" w:cs="Arial"/>
          <w:sz w:val="22"/>
          <w:szCs w:val="22"/>
          <w:lang w:eastAsia="fr-FR"/>
        </w:rPr>
        <w:t xml:space="preserve"> </w:t>
      </w:r>
      <w:r w:rsidR="00685576">
        <w:rPr>
          <w:rFonts w:ascii="Arial" w:hAnsi="Arial" w:cs="Arial"/>
          <w:sz w:val="22"/>
          <w:szCs w:val="22"/>
          <w:lang w:eastAsia="fr-FR"/>
        </w:rPr>
        <w:t>aidant ainsi au développement de la conscience phonologique</w:t>
      </w:r>
      <w:r w:rsidR="00685576" w:rsidRPr="00B24FB8">
        <w:rPr>
          <w:rFonts w:ascii="Arial" w:hAnsi="Arial" w:cs="Arial"/>
          <w:sz w:val="22"/>
          <w:szCs w:val="22"/>
          <w:lang w:eastAsia="fr-FR"/>
        </w:rPr>
        <w:t>.</w:t>
      </w:r>
      <w:r w:rsidR="00AF4353">
        <w:rPr>
          <w:rFonts w:ascii="Arial" w:hAnsi="Arial" w:cs="Arial"/>
          <w:sz w:val="22"/>
          <w:szCs w:val="22"/>
          <w:lang w:eastAsia="fr-FR"/>
        </w:rPr>
        <w:t xml:space="preserve"> </w:t>
      </w:r>
      <w:r w:rsidR="00685576">
        <w:rPr>
          <w:rFonts w:ascii="Arial" w:hAnsi="Arial" w:cs="Arial"/>
          <w:sz w:val="22"/>
          <w:szCs w:val="22"/>
          <w:lang w:eastAsia="fr-FR"/>
        </w:rPr>
        <w:t>Au terme d’une rééducation, la voix</w:t>
      </w:r>
      <w:r w:rsidR="00570A37">
        <w:rPr>
          <w:rFonts w:ascii="Arial" w:hAnsi="Arial" w:cs="Arial"/>
          <w:sz w:val="22"/>
          <w:szCs w:val="22"/>
          <w:lang w:eastAsia="fr-FR"/>
        </w:rPr>
        <w:t xml:space="preserve"> d’une personne sourde</w:t>
      </w:r>
      <w:r w:rsidR="00685576">
        <w:rPr>
          <w:rFonts w:ascii="Arial" w:hAnsi="Arial" w:cs="Arial"/>
          <w:sz w:val="22"/>
          <w:szCs w:val="22"/>
          <w:lang w:eastAsia="fr-FR"/>
        </w:rPr>
        <w:t xml:space="preserve"> peut rester « différente »</w:t>
      </w:r>
      <w:r w:rsidR="00570A37">
        <w:rPr>
          <w:rFonts w:ascii="Arial" w:hAnsi="Arial" w:cs="Arial"/>
          <w:sz w:val="22"/>
          <w:szCs w:val="22"/>
          <w:lang w:eastAsia="fr-FR"/>
        </w:rPr>
        <w:t xml:space="preserve"> voire peu audible pour une personne non habituée. Beaucoup de personnes sourdes sont </w:t>
      </w:r>
      <w:r w:rsidR="007F79B7">
        <w:rPr>
          <w:rFonts w:ascii="Arial" w:hAnsi="Arial" w:cs="Arial"/>
          <w:sz w:val="22"/>
          <w:szCs w:val="22"/>
          <w:lang w:eastAsia="fr-FR"/>
        </w:rPr>
        <w:t xml:space="preserve">gênées d’utiliser cette voix empreinte de  différence et de gêne. Cela explique que bon nombre s’oriente vers la langue des signes française (LSF), langue </w:t>
      </w:r>
      <w:proofErr w:type="spellStart"/>
      <w:r w:rsidR="007F79B7">
        <w:rPr>
          <w:rFonts w:ascii="Arial" w:hAnsi="Arial" w:cs="Arial"/>
          <w:sz w:val="22"/>
          <w:szCs w:val="22"/>
          <w:lang w:eastAsia="fr-FR"/>
        </w:rPr>
        <w:t>visuo</w:t>
      </w:r>
      <w:proofErr w:type="spellEnd"/>
      <w:r w:rsidR="007F79B7">
        <w:rPr>
          <w:rFonts w:ascii="Arial" w:hAnsi="Arial" w:cs="Arial"/>
          <w:sz w:val="22"/>
          <w:szCs w:val="22"/>
          <w:lang w:eastAsia="fr-FR"/>
        </w:rPr>
        <w:t xml:space="preserve">-gestuelle plus facile d’accès et plus naturelle pour une personne sourde. </w:t>
      </w:r>
      <w:r w:rsidR="00816334">
        <w:rPr>
          <w:rFonts w:ascii="Arial" w:hAnsi="Arial" w:cs="Arial"/>
          <w:sz w:val="22"/>
          <w:szCs w:val="22"/>
          <w:lang w:eastAsia="fr-FR"/>
        </w:rPr>
        <w:t>Sur 2</w:t>
      </w:r>
      <w:r w:rsidR="00937E54">
        <w:rPr>
          <w:rFonts w:ascii="Arial" w:hAnsi="Arial" w:cs="Arial"/>
          <w:sz w:val="22"/>
          <w:szCs w:val="22"/>
          <w:lang w:eastAsia="fr-FR"/>
        </w:rPr>
        <w:t xml:space="preserve"> mill</w:t>
      </w:r>
      <w:r w:rsidR="00516E33">
        <w:rPr>
          <w:rFonts w:ascii="Arial" w:hAnsi="Arial" w:cs="Arial"/>
          <w:sz w:val="22"/>
          <w:szCs w:val="22"/>
          <w:lang w:eastAsia="fr-FR"/>
        </w:rPr>
        <w:t>i</w:t>
      </w:r>
      <w:r w:rsidR="00937E54">
        <w:rPr>
          <w:rFonts w:ascii="Arial" w:hAnsi="Arial" w:cs="Arial"/>
          <w:sz w:val="22"/>
          <w:szCs w:val="22"/>
          <w:lang w:eastAsia="fr-FR"/>
        </w:rPr>
        <w:t xml:space="preserve">ons de personnes sourdes </w:t>
      </w:r>
      <w:r w:rsidR="00516E33">
        <w:rPr>
          <w:rFonts w:ascii="Arial" w:hAnsi="Arial" w:cs="Arial"/>
          <w:sz w:val="22"/>
          <w:szCs w:val="22"/>
          <w:lang w:eastAsia="fr-FR"/>
        </w:rPr>
        <w:t>concernées</w:t>
      </w:r>
      <w:r w:rsidR="00816334">
        <w:rPr>
          <w:rFonts w:ascii="Arial" w:hAnsi="Arial" w:cs="Arial"/>
          <w:sz w:val="22"/>
          <w:szCs w:val="22"/>
          <w:lang w:eastAsia="fr-FR"/>
        </w:rPr>
        <w:t xml:space="preserve"> par une surdité </w:t>
      </w:r>
      <w:r w:rsidR="00516E33">
        <w:rPr>
          <w:rFonts w:ascii="Arial" w:hAnsi="Arial" w:cs="Arial"/>
          <w:sz w:val="22"/>
          <w:szCs w:val="22"/>
          <w:lang w:eastAsia="fr-FR"/>
        </w:rPr>
        <w:t xml:space="preserve">sévère à totale </w:t>
      </w:r>
      <w:r w:rsidR="00937E54">
        <w:rPr>
          <w:rFonts w:ascii="Arial" w:hAnsi="Arial" w:cs="Arial"/>
          <w:sz w:val="22"/>
          <w:szCs w:val="22"/>
          <w:lang w:eastAsia="fr-FR"/>
        </w:rPr>
        <w:t xml:space="preserve">en France, </w:t>
      </w:r>
      <w:r w:rsidR="00516E33">
        <w:rPr>
          <w:rFonts w:ascii="Arial" w:hAnsi="Arial" w:cs="Arial"/>
          <w:sz w:val="22"/>
          <w:szCs w:val="22"/>
          <w:lang w:eastAsia="fr-FR"/>
        </w:rPr>
        <w:t>e</w:t>
      </w:r>
      <w:r w:rsidR="00B24FB8" w:rsidRPr="007F79B7">
        <w:rPr>
          <w:rFonts w:ascii="Arial" w:hAnsi="Arial" w:cs="Arial"/>
          <w:sz w:val="22"/>
          <w:szCs w:val="22"/>
          <w:lang w:eastAsia="fr-FR"/>
        </w:rPr>
        <w:t>nviron 1</w:t>
      </w:r>
      <w:r w:rsidR="00516E33">
        <w:rPr>
          <w:rFonts w:ascii="Arial" w:hAnsi="Arial" w:cs="Arial"/>
          <w:sz w:val="22"/>
          <w:szCs w:val="22"/>
          <w:lang w:eastAsia="fr-FR"/>
        </w:rPr>
        <w:t>0</w:t>
      </w:r>
      <w:r w:rsidR="007F79B7" w:rsidRPr="007F79B7">
        <w:rPr>
          <w:rFonts w:ascii="Arial" w:hAnsi="Arial" w:cs="Arial"/>
          <w:sz w:val="22"/>
          <w:szCs w:val="22"/>
          <w:lang w:eastAsia="fr-FR"/>
        </w:rPr>
        <w:t>0</w:t>
      </w:r>
      <w:r w:rsidR="007F79B7">
        <w:rPr>
          <w:rFonts w:ascii="Arial" w:hAnsi="Arial" w:cs="Arial"/>
          <w:sz w:val="22"/>
          <w:szCs w:val="22"/>
          <w:lang w:eastAsia="fr-FR"/>
        </w:rPr>
        <w:t> </w:t>
      </w:r>
      <w:r w:rsidR="00B24FB8" w:rsidRPr="007F79B7">
        <w:rPr>
          <w:rFonts w:ascii="Arial" w:hAnsi="Arial" w:cs="Arial"/>
          <w:sz w:val="22"/>
          <w:szCs w:val="22"/>
          <w:lang w:eastAsia="fr-FR"/>
        </w:rPr>
        <w:t>000</w:t>
      </w:r>
      <w:r w:rsidR="00516E33">
        <w:rPr>
          <w:rFonts w:ascii="Arial" w:hAnsi="Arial" w:cs="Arial"/>
          <w:sz w:val="22"/>
          <w:szCs w:val="22"/>
          <w:lang w:eastAsia="fr-FR"/>
        </w:rPr>
        <w:t xml:space="preserve"> personnes sourdes </w:t>
      </w:r>
      <w:r w:rsidR="007F79B7">
        <w:rPr>
          <w:rFonts w:ascii="Arial" w:hAnsi="Arial" w:cs="Arial"/>
          <w:sz w:val="22"/>
          <w:szCs w:val="22"/>
          <w:lang w:eastAsia="fr-FR"/>
        </w:rPr>
        <w:t>utilisent</w:t>
      </w:r>
      <w:r w:rsidR="00B24FB8" w:rsidRPr="007F79B7">
        <w:rPr>
          <w:rFonts w:ascii="Arial" w:hAnsi="Arial" w:cs="Arial"/>
          <w:sz w:val="22"/>
          <w:szCs w:val="22"/>
          <w:lang w:eastAsia="fr-FR"/>
        </w:rPr>
        <w:t xml:space="preserve"> </w:t>
      </w:r>
      <w:r w:rsidR="00516E33">
        <w:rPr>
          <w:rFonts w:ascii="Arial" w:hAnsi="Arial" w:cs="Arial"/>
          <w:sz w:val="22"/>
          <w:szCs w:val="22"/>
          <w:lang w:eastAsia="fr-FR"/>
        </w:rPr>
        <w:t xml:space="preserve">la langue des signes </w:t>
      </w:r>
      <w:r w:rsidR="007F79B7">
        <w:rPr>
          <w:rFonts w:ascii="Arial" w:hAnsi="Arial" w:cs="Arial"/>
          <w:sz w:val="22"/>
          <w:szCs w:val="22"/>
          <w:lang w:eastAsia="fr-FR"/>
        </w:rPr>
        <w:t>(</w:t>
      </w:r>
      <w:r w:rsidR="00DA5814">
        <w:rPr>
          <w:rFonts w:ascii="Arial" w:hAnsi="Arial" w:cs="Arial"/>
          <w:sz w:val="22"/>
          <w:szCs w:val="22"/>
          <w:lang w:eastAsia="fr-FR"/>
        </w:rPr>
        <w:t>Sander 2007)</w:t>
      </w:r>
      <w:r w:rsidR="008A0B69" w:rsidRPr="00DA5814">
        <w:rPr>
          <w:rFonts w:ascii="Arial" w:hAnsi="Arial" w:cs="Arial"/>
          <w:sz w:val="22"/>
          <w:szCs w:val="22"/>
          <w:lang w:eastAsia="fr-FR"/>
        </w:rPr>
        <w:t>.</w:t>
      </w:r>
      <w:r w:rsidR="008A0B69">
        <w:rPr>
          <w:rFonts w:ascii="Arial" w:hAnsi="Arial" w:cs="Arial"/>
          <w:sz w:val="22"/>
          <w:szCs w:val="22"/>
          <w:lang w:eastAsia="fr-FR"/>
        </w:rPr>
        <w:t xml:space="preserve"> Cette langue gestuelle n’est pas universelle, elle est </w:t>
      </w:r>
      <w:r w:rsidR="00B24FB8" w:rsidRPr="00B24FB8">
        <w:rPr>
          <w:rFonts w:ascii="Arial" w:hAnsi="Arial" w:cs="Arial"/>
          <w:sz w:val="22"/>
          <w:szCs w:val="22"/>
          <w:lang w:eastAsia="fr-FR"/>
        </w:rPr>
        <w:t xml:space="preserve">composée de cinq paramètres : la position des doigts et de la main, les mouvements, l'emplacement et les expressions du visage. Elle comporte une syntaxe </w:t>
      </w:r>
      <w:r w:rsidR="0081583E">
        <w:rPr>
          <w:rFonts w:ascii="Arial" w:hAnsi="Arial" w:cs="Arial"/>
          <w:sz w:val="22"/>
          <w:szCs w:val="22"/>
          <w:lang w:eastAsia="fr-FR"/>
        </w:rPr>
        <w:t>(ordre des mots dans la phrase)</w:t>
      </w:r>
      <w:r w:rsidR="001E3F19">
        <w:rPr>
          <w:rFonts w:ascii="Arial" w:hAnsi="Arial" w:cs="Arial"/>
          <w:sz w:val="22"/>
          <w:szCs w:val="22"/>
          <w:lang w:eastAsia="fr-FR"/>
        </w:rPr>
        <w:t xml:space="preserve"> qui lui est propre </w:t>
      </w:r>
      <w:r w:rsidR="008A0B69">
        <w:rPr>
          <w:rFonts w:ascii="Arial" w:hAnsi="Arial" w:cs="Arial"/>
          <w:sz w:val="22"/>
          <w:szCs w:val="22"/>
          <w:lang w:eastAsia="fr-FR"/>
        </w:rPr>
        <w:t>et qui diffère significativement de la langue française</w:t>
      </w:r>
      <w:r w:rsidR="001E3F19">
        <w:rPr>
          <w:rFonts w:ascii="Arial" w:hAnsi="Arial" w:cs="Arial"/>
          <w:sz w:val="22"/>
          <w:szCs w:val="22"/>
          <w:lang w:eastAsia="fr-FR"/>
        </w:rPr>
        <w:t xml:space="preserve">: </w:t>
      </w:r>
      <w:r w:rsidR="001E3F19" w:rsidRPr="001E3F19">
        <w:rPr>
          <w:rFonts w:ascii="Arial" w:hAnsi="Arial" w:cs="Arial"/>
          <w:sz w:val="22"/>
          <w:szCs w:val="22"/>
          <w:lang w:eastAsia="fr-FR"/>
        </w:rPr>
        <w:t xml:space="preserve">tout d’abord </w:t>
      </w:r>
      <w:r w:rsidR="001E3F19">
        <w:rPr>
          <w:rFonts w:ascii="Arial" w:hAnsi="Arial" w:cs="Arial"/>
          <w:sz w:val="22"/>
          <w:szCs w:val="22"/>
          <w:lang w:eastAsia="fr-FR"/>
        </w:rPr>
        <w:t xml:space="preserve">c’est </w:t>
      </w:r>
      <w:r w:rsidR="001E3F19" w:rsidRPr="001E3F19">
        <w:rPr>
          <w:rFonts w:ascii="Arial" w:hAnsi="Arial" w:cs="Arial"/>
          <w:sz w:val="22"/>
          <w:szCs w:val="22"/>
          <w:lang w:eastAsia="fr-FR"/>
        </w:rPr>
        <w:t xml:space="preserve">le </w:t>
      </w:r>
      <w:r w:rsidR="001E3F19" w:rsidRPr="001E3F19">
        <w:rPr>
          <w:rFonts w:ascii="Arial" w:hAnsi="Arial" w:cs="Arial"/>
          <w:b/>
          <w:bCs/>
          <w:sz w:val="22"/>
          <w:szCs w:val="22"/>
          <w:lang w:eastAsia="fr-FR"/>
        </w:rPr>
        <w:t>temps</w:t>
      </w:r>
      <w:r w:rsidR="001E3F19" w:rsidRPr="001E3F19">
        <w:rPr>
          <w:rFonts w:ascii="Arial" w:hAnsi="Arial" w:cs="Arial"/>
          <w:sz w:val="22"/>
          <w:szCs w:val="22"/>
          <w:lang w:eastAsia="fr-FR"/>
        </w:rPr>
        <w:t xml:space="preserve">, puis le </w:t>
      </w:r>
      <w:r w:rsidR="001E3F19" w:rsidRPr="001E3F19">
        <w:rPr>
          <w:rFonts w:ascii="Arial" w:hAnsi="Arial" w:cs="Arial"/>
          <w:b/>
          <w:bCs/>
          <w:sz w:val="22"/>
          <w:szCs w:val="22"/>
          <w:lang w:eastAsia="fr-FR"/>
        </w:rPr>
        <w:t>lieu</w:t>
      </w:r>
      <w:r w:rsidR="001E3F19" w:rsidRPr="001E3F19">
        <w:rPr>
          <w:rFonts w:ascii="Arial" w:hAnsi="Arial" w:cs="Arial"/>
          <w:sz w:val="22"/>
          <w:szCs w:val="22"/>
          <w:lang w:eastAsia="fr-FR"/>
        </w:rPr>
        <w:t xml:space="preserve">, ensuite le </w:t>
      </w:r>
      <w:r w:rsidR="001E3F19" w:rsidRPr="001E3F19">
        <w:rPr>
          <w:rFonts w:ascii="Arial" w:hAnsi="Arial" w:cs="Arial"/>
          <w:b/>
          <w:bCs/>
          <w:sz w:val="22"/>
          <w:szCs w:val="22"/>
          <w:lang w:eastAsia="fr-FR"/>
        </w:rPr>
        <w:t>sujet</w:t>
      </w:r>
      <w:r w:rsidR="001E3F19" w:rsidRPr="001E3F19">
        <w:rPr>
          <w:rFonts w:ascii="Arial" w:hAnsi="Arial" w:cs="Arial"/>
          <w:sz w:val="22"/>
          <w:szCs w:val="22"/>
          <w:lang w:eastAsia="fr-FR"/>
        </w:rPr>
        <w:t xml:space="preserve"> et enfin l’</w:t>
      </w:r>
      <w:r w:rsidR="001E3F19" w:rsidRPr="001E3F19">
        <w:rPr>
          <w:rFonts w:ascii="Arial" w:hAnsi="Arial" w:cs="Arial"/>
          <w:b/>
          <w:bCs/>
          <w:sz w:val="22"/>
          <w:szCs w:val="22"/>
          <w:lang w:eastAsia="fr-FR"/>
        </w:rPr>
        <w:t>action</w:t>
      </w:r>
      <w:r w:rsidR="001E3F19">
        <w:rPr>
          <w:rFonts w:ascii="Arial" w:hAnsi="Arial" w:cs="Arial"/>
          <w:b/>
          <w:bCs/>
          <w:sz w:val="22"/>
          <w:szCs w:val="22"/>
          <w:lang w:eastAsia="fr-FR"/>
        </w:rPr>
        <w:t xml:space="preserve"> </w:t>
      </w:r>
      <w:r w:rsidR="001E3F19" w:rsidRPr="001E3F19">
        <w:rPr>
          <w:rFonts w:ascii="Arial" w:hAnsi="Arial" w:cs="Arial"/>
          <w:bCs/>
          <w:sz w:val="22"/>
          <w:szCs w:val="22"/>
          <w:lang w:eastAsia="fr-FR"/>
        </w:rPr>
        <w:t>qui sont exprimés</w:t>
      </w:r>
      <w:r w:rsidR="0081583E">
        <w:rPr>
          <w:rFonts w:ascii="Arial" w:hAnsi="Arial" w:cs="Arial"/>
          <w:bCs/>
          <w:sz w:val="22"/>
          <w:szCs w:val="22"/>
          <w:lang w:eastAsia="fr-FR"/>
        </w:rPr>
        <w:t xml:space="preserve">. </w:t>
      </w:r>
      <w:r w:rsidR="000C392B">
        <w:rPr>
          <w:rFonts w:ascii="Arial" w:hAnsi="Arial" w:cs="Arial"/>
          <w:bCs/>
          <w:sz w:val="22"/>
          <w:szCs w:val="22"/>
          <w:lang w:eastAsia="fr-FR"/>
        </w:rPr>
        <w:t>Il n’existe pas ou peu de</w:t>
      </w:r>
      <w:r w:rsidR="008A0B69">
        <w:rPr>
          <w:rFonts w:ascii="Arial" w:hAnsi="Arial" w:cs="Arial"/>
          <w:sz w:val="22"/>
          <w:szCs w:val="22"/>
          <w:lang w:eastAsia="fr-FR"/>
        </w:rPr>
        <w:t xml:space="preserve"> </w:t>
      </w:r>
      <w:r>
        <w:rPr>
          <w:rFonts w:ascii="Arial" w:hAnsi="Arial" w:cs="Arial"/>
          <w:sz w:val="22"/>
          <w:szCs w:val="22"/>
          <w:lang w:eastAsia="fr-FR"/>
        </w:rPr>
        <w:t>correspondance</w:t>
      </w:r>
      <w:r w:rsidR="000C392B">
        <w:rPr>
          <w:rFonts w:ascii="Arial" w:hAnsi="Arial" w:cs="Arial"/>
          <w:sz w:val="22"/>
          <w:szCs w:val="22"/>
          <w:lang w:eastAsia="fr-FR"/>
        </w:rPr>
        <w:t>s</w:t>
      </w:r>
      <w:r>
        <w:rPr>
          <w:rFonts w:ascii="Arial" w:hAnsi="Arial" w:cs="Arial"/>
          <w:sz w:val="22"/>
          <w:szCs w:val="22"/>
          <w:lang w:eastAsia="fr-FR"/>
        </w:rPr>
        <w:t xml:space="preserve"> </w:t>
      </w:r>
      <w:r w:rsidR="008A0B69">
        <w:rPr>
          <w:rFonts w:ascii="Arial" w:hAnsi="Arial" w:cs="Arial"/>
          <w:sz w:val="22"/>
          <w:szCs w:val="22"/>
          <w:lang w:eastAsia="fr-FR"/>
        </w:rPr>
        <w:t>entre la modalité gestuelle et écrite</w:t>
      </w:r>
      <w:r w:rsidR="000C392B">
        <w:rPr>
          <w:rFonts w:ascii="Arial" w:hAnsi="Arial" w:cs="Arial"/>
          <w:sz w:val="22"/>
          <w:szCs w:val="22"/>
          <w:lang w:eastAsia="fr-FR"/>
        </w:rPr>
        <w:t xml:space="preserve">, c’est en effet </w:t>
      </w:r>
      <w:r w:rsidR="008A0B69">
        <w:rPr>
          <w:rFonts w:ascii="Arial" w:hAnsi="Arial" w:cs="Arial"/>
          <w:sz w:val="22"/>
          <w:szCs w:val="22"/>
          <w:lang w:eastAsia="fr-FR"/>
        </w:rPr>
        <w:t xml:space="preserve"> </w:t>
      </w:r>
      <w:r>
        <w:rPr>
          <w:rFonts w:ascii="Arial" w:hAnsi="Arial" w:cs="Arial"/>
          <w:sz w:val="22"/>
          <w:szCs w:val="22"/>
          <w:lang w:eastAsia="fr-FR"/>
        </w:rPr>
        <w:t>vraiment la langue orale qui médiatise l’écrit</w:t>
      </w:r>
      <w:r w:rsidR="000C392B">
        <w:rPr>
          <w:rFonts w:ascii="Arial" w:hAnsi="Arial" w:cs="Arial"/>
          <w:sz w:val="22"/>
          <w:szCs w:val="22"/>
          <w:lang w:eastAsia="fr-FR"/>
        </w:rPr>
        <w:t xml:space="preserve"> (correspondance phonèmes-graphèmes)</w:t>
      </w:r>
      <w:r w:rsidR="0008089B">
        <w:rPr>
          <w:rFonts w:ascii="Arial" w:hAnsi="Arial" w:cs="Arial"/>
          <w:sz w:val="22"/>
          <w:szCs w:val="22"/>
          <w:lang w:eastAsia="fr-FR"/>
        </w:rPr>
        <w:t xml:space="preserve">. C’est pourquoi un </w:t>
      </w:r>
      <w:r>
        <w:rPr>
          <w:rFonts w:ascii="Arial" w:hAnsi="Arial" w:cs="Arial"/>
          <w:sz w:val="22"/>
          <w:szCs w:val="22"/>
          <w:lang w:eastAsia="fr-FR"/>
        </w:rPr>
        <w:t xml:space="preserve">apprentissage </w:t>
      </w:r>
      <w:r w:rsidR="0008089B">
        <w:rPr>
          <w:rFonts w:ascii="Arial" w:hAnsi="Arial" w:cs="Arial"/>
          <w:sz w:val="22"/>
          <w:szCs w:val="22"/>
          <w:lang w:eastAsia="fr-FR"/>
        </w:rPr>
        <w:t xml:space="preserve">bilingue comprenant l’apprentissage conjoint de la langue orale et de la langue des signes est souvent plébiscité comme un modèle éducatif idéal. </w:t>
      </w:r>
    </w:p>
    <w:p w:rsidR="00011ED5" w:rsidRDefault="008A0B69"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La dactylologie est complémentaire à la LSF : elle permet de représenter chaque lettre de l'alphabet par une position des doigts de la main.</w:t>
      </w:r>
      <w:r>
        <w:rPr>
          <w:rFonts w:ascii="Arial" w:hAnsi="Arial" w:cs="Arial"/>
          <w:sz w:val="22"/>
          <w:szCs w:val="22"/>
          <w:lang w:eastAsia="fr-FR"/>
        </w:rPr>
        <w:t xml:space="preserve"> Elle</w:t>
      </w:r>
      <w:r w:rsidRPr="00B24FB8">
        <w:rPr>
          <w:rFonts w:ascii="Arial" w:hAnsi="Arial" w:cs="Arial"/>
          <w:sz w:val="22"/>
          <w:szCs w:val="22"/>
          <w:lang w:eastAsia="fr-FR"/>
        </w:rPr>
        <w:t xml:space="preserve"> est utile pour épeler </w:t>
      </w:r>
      <w:r>
        <w:rPr>
          <w:rFonts w:ascii="Arial" w:hAnsi="Arial" w:cs="Arial"/>
          <w:sz w:val="22"/>
          <w:szCs w:val="22"/>
          <w:lang w:eastAsia="fr-FR"/>
        </w:rPr>
        <w:t>un</w:t>
      </w:r>
      <w:r w:rsidRPr="00B24FB8">
        <w:rPr>
          <w:rFonts w:ascii="Arial" w:hAnsi="Arial" w:cs="Arial"/>
          <w:sz w:val="22"/>
          <w:szCs w:val="22"/>
          <w:lang w:eastAsia="fr-FR"/>
        </w:rPr>
        <w:t xml:space="preserve"> nom </w:t>
      </w:r>
      <w:r>
        <w:rPr>
          <w:rFonts w:ascii="Arial" w:hAnsi="Arial" w:cs="Arial"/>
          <w:sz w:val="22"/>
          <w:szCs w:val="22"/>
          <w:lang w:eastAsia="fr-FR"/>
        </w:rPr>
        <w:t xml:space="preserve">propre </w:t>
      </w:r>
      <w:r w:rsidRPr="00B24FB8">
        <w:rPr>
          <w:rFonts w:ascii="Arial" w:hAnsi="Arial" w:cs="Arial"/>
          <w:sz w:val="22"/>
          <w:szCs w:val="22"/>
          <w:lang w:eastAsia="fr-FR"/>
        </w:rPr>
        <w:t>ainsi que les mots qui n'ont pas de signe attribué.</w:t>
      </w:r>
    </w:p>
    <w:p w:rsidR="00523FC1" w:rsidRDefault="00523FC1" w:rsidP="00C75E40">
      <w:pPr>
        <w:spacing w:line="276" w:lineRule="auto"/>
        <w:jc w:val="both"/>
        <w:rPr>
          <w:rFonts w:ascii="Arial" w:hAnsi="Arial" w:cs="Arial"/>
          <w:sz w:val="22"/>
          <w:szCs w:val="22"/>
          <w:lang w:eastAsia="fr-FR"/>
        </w:rPr>
      </w:pPr>
    </w:p>
    <w:p w:rsidR="00B24FB8" w:rsidRPr="003076DE" w:rsidRDefault="00B24FB8" w:rsidP="003076DE">
      <w:pPr>
        <w:pStyle w:val="Titre2"/>
        <w:numPr>
          <w:ilvl w:val="1"/>
          <w:numId w:val="5"/>
        </w:numPr>
        <w:rPr>
          <w:lang w:eastAsia="fr-FR"/>
        </w:rPr>
      </w:pPr>
      <w:bookmarkStart w:id="6" w:name="_Toc486839311"/>
      <w:r w:rsidRPr="003076DE">
        <w:rPr>
          <w:lang w:eastAsia="fr-FR"/>
        </w:rPr>
        <w:lastRenderedPageBreak/>
        <w:t>Stratégie de « coping » : l'appui sur le visuel</w:t>
      </w:r>
      <w:bookmarkEnd w:id="6"/>
      <w:r w:rsidRPr="003076DE">
        <w:rPr>
          <w:lang w:eastAsia="fr-FR"/>
        </w:rPr>
        <w:t xml:space="preserve"> </w:t>
      </w:r>
    </w:p>
    <w:p w:rsidR="0008089B" w:rsidRDefault="0008089B" w:rsidP="00C75E40">
      <w:pPr>
        <w:spacing w:line="276" w:lineRule="auto"/>
        <w:jc w:val="both"/>
        <w:rPr>
          <w:rFonts w:ascii="Arial" w:hAnsi="Arial" w:cs="Arial"/>
          <w:sz w:val="22"/>
          <w:szCs w:val="22"/>
          <w:lang w:eastAsia="fr-FR"/>
        </w:rPr>
      </w:pPr>
    </w:p>
    <w:p w:rsidR="00B24FB8" w:rsidRPr="00B24FB8" w:rsidRDefault="00B24FB8"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 xml:space="preserve">La modalité visuelle est une modalité qui prime lorsque </w:t>
      </w:r>
      <w:r w:rsidR="00FF185A">
        <w:rPr>
          <w:rFonts w:ascii="Arial" w:hAnsi="Arial" w:cs="Arial"/>
          <w:sz w:val="22"/>
          <w:szCs w:val="22"/>
          <w:lang w:eastAsia="fr-FR"/>
        </w:rPr>
        <w:t>l’audition</w:t>
      </w:r>
      <w:r w:rsidRPr="00B24FB8">
        <w:rPr>
          <w:rFonts w:ascii="Arial" w:hAnsi="Arial" w:cs="Arial"/>
          <w:sz w:val="22"/>
          <w:szCs w:val="22"/>
          <w:lang w:eastAsia="fr-FR"/>
        </w:rPr>
        <w:t xml:space="preserve"> est absente. </w:t>
      </w:r>
      <w:r w:rsidR="0008089B">
        <w:rPr>
          <w:rFonts w:ascii="Arial" w:hAnsi="Arial" w:cs="Arial"/>
          <w:sz w:val="22"/>
          <w:szCs w:val="22"/>
          <w:lang w:eastAsia="fr-FR"/>
        </w:rPr>
        <w:t xml:space="preserve">Cette expérience sensorielle entraine des modifications au niveau cognitif et </w:t>
      </w:r>
      <w:r w:rsidR="003304E4">
        <w:rPr>
          <w:rFonts w:ascii="Arial" w:hAnsi="Arial" w:cs="Arial"/>
          <w:sz w:val="22"/>
          <w:szCs w:val="22"/>
          <w:lang w:eastAsia="fr-FR"/>
        </w:rPr>
        <w:t>cérébral</w:t>
      </w:r>
      <w:r w:rsidR="0008089B">
        <w:rPr>
          <w:rFonts w:ascii="Arial" w:hAnsi="Arial" w:cs="Arial"/>
          <w:sz w:val="22"/>
          <w:szCs w:val="22"/>
          <w:lang w:eastAsia="fr-FR"/>
        </w:rPr>
        <w:t xml:space="preserve"> chez des personnes sourdes, notamment chez celles qui sont privées d’audition depuis la naissance.  </w:t>
      </w:r>
      <w:r w:rsidRPr="00B24FB8">
        <w:rPr>
          <w:rFonts w:ascii="Arial" w:hAnsi="Arial" w:cs="Arial"/>
          <w:sz w:val="22"/>
          <w:szCs w:val="22"/>
          <w:lang w:eastAsia="fr-FR"/>
        </w:rPr>
        <w:t xml:space="preserve">En effet, selon plusieurs études, les sourds ont des résultats supérieurs lorsqu'il s'agit de repérer des informations en périphérie, par rapport à des sujets </w:t>
      </w:r>
      <w:r w:rsidR="00F34D2D">
        <w:rPr>
          <w:rFonts w:ascii="Arial" w:hAnsi="Arial" w:cs="Arial"/>
          <w:sz w:val="22"/>
          <w:szCs w:val="22"/>
          <w:lang w:eastAsia="fr-FR"/>
        </w:rPr>
        <w:t xml:space="preserve">contrôles (Neville et </w:t>
      </w:r>
      <w:proofErr w:type="gramStart"/>
      <w:r w:rsidR="00F34D2D">
        <w:rPr>
          <w:rFonts w:ascii="Arial" w:hAnsi="Arial" w:cs="Arial"/>
          <w:sz w:val="22"/>
          <w:szCs w:val="22"/>
          <w:lang w:eastAsia="fr-FR"/>
        </w:rPr>
        <w:t>al.,</w:t>
      </w:r>
      <w:proofErr w:type="gramEnd"/>
      <w:r w:rsidR="00F34D2D">
        <w:rPr>
          <w:rFonts w:ascii="Arial" w:hAnsi="Arial" w:cs="Arial"/>
          <w:sz w:val="22"/>
          <w:szCs w:val="22"/>
          <w:lang w:eastAsia="fr-FR"/>
        </w:rPr>
        <w:t xml:space="preserve"> 1998</w:t>
      </w:r>
      <w:r w:rsidRPr="00B24FB8">
        <w:rPr>
          <w:rFonts w:ascii="Arial" w:hAnsi="Arial" w:cs="Arial"/>
          <w:sz w:val="22"/>
          <w:szCs w:val="22"/>
          <w:lang w:eastAsia="fr-FR"/>
        </w:rPr>
        <w:t xml:space="preserve">; </w:t>
      </w:r>
      <w:proofErr w:type="spellStart"/>
      <w:r w:rsidRPr="00B24FB8">
        <w:rPr>
          <w:rFonts w:ascii="Arial" w:hAnsi="Arial" w:cs="Arial"/>
          <w:sz w:val="22"/>
          <w:szCs w:val="22"/>
          <w:lang w:eastAsia="fr-FR"/>
        </w:rPr>
        <w:t>Parasnis</w:t>
      </w:r>
      <w:proofErr w:type="spellEnd"/>
      <w:r w:rsidRPr="00B24FB8">
        <w:rPr>
          <w:rFonts w:ascii="Arial" w:hAnsi="Arial" w:cs="Arial"/>
          <w:sz w:val="22"/>
          <w:szCs w:val="22"/>
          <w:lang w:eastAsia="fr-FR"/>
        </w:rPr>
        <w:t xml:space="preserve"> &amp; Samar, 1985 ; </w:t>
      </w:r>
      <w:proofErr w:type="spellStart"/>
      <w:r w:rsidRPr="00B24FB8">
        <w:rPr>
          <w:rFonts w:ascii="Arial" w:hAnsi="Arial" w:cs="Arial"/>
          <w:sz w:val="22"/>
          <w:szCs w:val="22"/>
          <w:lang w:eastAsia="fr-FR"/>
        </w:rPr>
        <w:t>Proksh</w:t>
      </w:r>
      <w:proofErr w:type="spellEnd"/>
      <w:r w:rsidRPr="00B24FB8">
        <w:rPr>
          <w:rFonts w:ascii="Arial" w:hAnsi="Arial" w:cs="Arial"/>
          <w:sz w:val="22"/>
          <w:szCs w:val="22"/>
          <w:lang w:eastAsia="fr-FR"/>
        </w:rPr>
        <w:t xml:space="preserve"> &amp; </w:t>
      </w:r>
      <w:proofErr w:type="spellStart"/>
      <w:r w:rsidRPr="00B24FB8">
        <w:rPr>
          <w:rFonts w:ascii="Arial" w:hAnsi="Arial" w:cs="Arial"/>
          <w:sz w:val="22"/>
          <w:szCs w:val="22"/>
          <w:lang w:eastAsia="fr-FR"/>
        </w:rPr>
        <w:t>Bavelier</w:t>
      </w:r>
      <w:proofErr w:type="spellEnd"/>
      <w:r w:rsidRPr="00B24FB8">
        <w:rPr>
          <w:rFonts w:ascii="Arial" w:hAnsi="Arial" w:cs="Arial"/>
          <w:sz w:val="22"/>
          <w:szCs w:val="22"/>
          <w:lang w:eastAsia="fr-FR"/>
        </w:rPr>
        <w:t xml:space="preserve">, 2002). Ils auraient des « </w:t>
      </w:r>
      <w:proofErr w:type="spellStart"/>
      <w:r w:rsidRPr="00B24FB8">
        <w:rPr>
          <w:rFonts w:ascii="Arial" w:hAnsi="Arial" w:cs="Arial"/>
          <w:sz w:val="22"/>
          <w:szCs w:val="22"/>
          <w:lang w:eastAsia="fr-FR"/>
        </w:rPr>
        <w:t>visual-evoked</w:t>
      </w:r>
      <w:proofErr w:type="spellEnd"/>
      <w:r w:rsidRPr="00B24FB8">
        <w:rPr>
          <w:rFonts w:ascii="Arial" w:hAnsi="Arial" w:cs="Arial"/>
          <w:sz w:val="22"/>
          <w:szCs w:val="22"/>
          <w:lang w:eastAsia="fr-FR"/>
        </w:rPr>
        <w:t xml:space="preserve"> </w:t>
      </w:r>
      <w:proofErr w:type="spellStart"/>
      <w:r w:rsidRPr="00B24FB8">
        <w:rPr>
          <w:rFonts w:ascii="Arial" w:hAnsi="Arial" w:cs="Arial"/>
          <w:sz w:val="22"/>
          <w:szCs w:val="22"/>
          <w:lang w:eastAsia="fr-FR"/>
        </w:rPr>
        <w:t>potentials</w:t>
      </w:r>
      <w:proofErr w:type="spellEnd"/>
      <w:r w:rsidRPr="00B24FB8">
        <w:rPr>
          <w:rFonts w:ascii="Arial" w:hAnsi="Arial" w:cs="Arial"/>
          <w:sz w:val="22"/>
          <w:szCs w:val="22"/>
          <w:lang w:eastAsia="fr-FR"/>
        </w:rPr>
        <w:t xml:space="preserve"> » (situés dans les aires du cortex frontal et du cortex antérieur) plus importants en réponse à des stimuli périphériques (</w:t>
      </w:r>
      <w:r w:rsidR="001B5591">
        <w:rPr>
          <w:rFonts w:ascii="Arial" w:hAnsi="Arial" w:cs="Arial"/>
          <w:sz w:val="22"/>
          <w:szCs w:val="22"/>
          <w:lang w:eastAsia="fr-FR"/>
        </w:rPr>
        <w:t>Neville &amp; Lawson</w:t>
      </w:r>
      <w:r w:rsidRPr="00B24FB8">
        <w:rPr>
          <w:rFonts w:ascii="Arial" w:hAnsi="Arial" w:cs="Arial"/>
          <w:sz w:val="22"/>
          <w:szCs w:val="22"/>
          <w:lang w:eastAsia="fr-FR"/>
        </w:rPr>
        <w:t xml:space="preserve"> 1987). Ce constat a été confir</w:t>
      </w:r>
      <w:r w:rsidR="002A3683">
        <w:rPr>
          <w:rFonts w:ascii="Arial" w:hAnsi="Arial" w:cs="Arial"/>
          <w:sz w:val="22"/>
          <w:szCs w:val="22"/>
          <w:lang w:eastAsia="fr-FR"/>
        </w:rPr>
        <w:t>mé par des études en</w:t>
      </w:r>
      <w:r w:rsidRPr="00B24FB8">
        <w:rPr>
          <w:rFonts w:ascii="Arial" w:hAnsi="Arial" w:cs="Arial"/>
          <w:sz w:val="22"/>
          <w:szCs w:val="22"/>
          <w:lang w:eastAsia="fr-FR"/>
        </w:rPr>
        <w:t xml:space="preserve"> </w:t>
      </w:r>
      <w:proofErr w:type="spellStart"/>
      <w:r w:rsidRPr="00B24FB8">
        <w:rPr>
          <w:rFonts w:ascii="Arial" w:hAnsi="Arial" w:cs="Arial"/>
          <w:sz w:val="22"/>
          <w:szCs w:val="22"/>
          <w:lang w:eastAsia="fr-FR"/>
        </w:rPr>
        <w:t>IRMf</w:t>
      </w:r>
      <w:proofErr w:type="spellEnd"/>
      <w:r w:rsidRPr="00B24FB8">
        <w:rPr>
          <w:rFonts w:ascii="Arial" w:hAnsi="Arial" w:cs="Arial"/>
          <w:sz w:val="22"/>
          <w:szCs w:val="22"/>
          <w:lang w:eastAsia="fr-FR"/>
        </w:rPr>
        <w:t xml:space="preserve"> </w:t>
      </w:r>
      <w:r w:rsidR="002A3683">
        <w:rPr>
          <w:rFonts w:ascii="Arial" w:hAnsi="Arial" w:cs="Arial"/>
          <w:sz w:val="22"/>
          <w:szCs w:val="22"/>
          <w:lang w:eastAsia="fr-FR"/>
        </w:rPr>
        <w:t>montrant</w:t>
      </w:r>
      <w:r w:rsidRPr="00B24FB8">
        <w:rPr>
          <w:rFonts w:ascii="Arial" w:hAnsi="Arial" w:cs="Arial"/>
          <w:sz w:val="22"/>
          <w:szCs w:val="22"/>
          <w:lang w:eastAsia="fr-FR"/>
        </w:rPr>
        <w:t xml:space="preserve"> une allocation </w:t>
      </w:r>
      <w:r w:rsidR="002A3683" w:rsidRPr="00B24FB8">
        <w:rPr>
          <w:rFonts w:ascii="Arial" w:hAnsi="Arial" w:cs="Arial"/>
          <w:sz w:val="22"/>
          <w:szCs w:val="22"/>
          <w:lang w:eastAsia="fr-FR"/>
        </w:rPr>
        <w:t xml:space="preserve">plus </w:t>
      </w:r>
      <w:r w:rsidR="002A3683">
        <w:rPr>
          <w:rFonts w:ascii="Arial" w:hAnsi="Arial" w:cs="Arial"/>
          <w:sz w:val="22"/>
          <w:szCs w:val="22"/>
          <w:lang w:eastAsia="fr-FR"/>
        </w:rPr>
        <w:t>importante</w:t>
      </w:r>
      <w:r w:rsidR="002A3683" w:rsidRPr="00B24FB8">
        <w:rPr>
          <w:rFonts w:ascii="Arial" w:hAnsi="Arial" w:cs="Arial"/>
          <w:sz w:val="22"/>
          <w:szCs w:val="22"/>
          <w:lang w:eastAsia="fr-FR"/>
        </w:rPr>
        <w:t xml:space="preserve"> </w:t>
      </w:r>
      <w:r w:rsidRPr="00B24FB8">
        <w:rPr>
          <w:rFonts w:ascii="Arial" w:hAnsi="Arial" w:cs="Arial"/>
          <w:sz w:val="22"/>
          <w:szCs w:val="22"/>
          <w:lang w:eastAsia="fr-FR"/>
        </w:rPr>
        <w:t xml:space="preserve">des voies du mouvement lorsque des stimuli </w:t>
      </w:r>
      <w:r w:rsidR="002A3683">
        <w:rPr>
          <w:rFonts w:ascii="Arial" w:hAnsi="Arial" w:cs="Arial"/>
          <w:sz w:val="22"/>
          <w:szCs w:val="22"/>
          <w:lang w:eastAsia="fr-FR"/>
        </w:rPr>
        <w:t>sont</w:t>
      </w:r>
      <w:r w:rsidRPr="00B24FB8">
        <w:rPr>
          <w:rFonts w:ascii="Arial" w:hAnsi="Arial" w:cs="Arial"/>
          <w:sz w:val="22"/>
          <w:szCs w:val="22"/>
          <w:lang w:eastAsia="fr-FR"/>
        </w:rPr>
        <w:t xml:space="preserve"> présentés en périphérie par rapport à des </w:t>
      </w:r>
      <w:proofErr w:type="spellStart"/>
      <w:r w:rsidRPr="00B24FB8">
        <w:rPr>
          <w:rFonts w:ascii="Arial" w:hAnsi="Arial" w:cs="Arial"/>
          <w:sz w:val="22"/>
          <w:szCs w:val="22"/>
          <w:lang w:eastAsia="fr-FR"/>
        </w:rPr>
        <w:t>entendant</w:t>
      </w:r>
      <w:r w:rsidR="002A3683">
        <w:rPr>
          <w:rFonts w:ascii="Arial" w:hAnsi="Arial" w:cs="Arial"/>
          <w:sz w:val="22"/>
          <w:szCs w:val="22"/>
          <w:lang w:eastAsia="fr-FR"/>
        </w:rPr>
        <w:t>s</w:t>
      </w:r>
      <w:proofErr w:type="spellEnd"/>
      <w:r w:rsidR="002A3683">
        <w:rPr>
          <w:rFonts w:ascii="Arial" w:hAnsi="Arial" w:cs="Arial"/>
          <w:sz w:val="22"/>
          <w:szCs w:val="22"/>
          <w:lang w:eastAsia="fr-FR"/>
        </w:rPr>
        <w:t xml:space="preserve"> (</w:t>
      </w:r>
      <w:proofErr w:type="spellStart"/>
      <w:r w:rsidR="002A3683">
        <w:rPr>
          <w:rFonts w:ascii="Arial" w:hAnsi="Arial" w:cs="Arial"/>
          <w:sz w:val="22"/>
          <w:szCs w:val="22"/>
          <w:lang w:eastAsia="fr-FR"/>
        </w:rPr>
        <w:t>Bavelier</w:t>
      </w:r>
      <w:proofErr w:type="spellEnd"/>
      <w:r w:rsidR="002A3683">
        <w:rPr>
          <w:rFonts w:ascii="Arial" w:hAnsi="Arial" w:cs="Arial"/>
          <w:sz w:val="22"/>
          <w:szCs w:val="22"/>
          <w:lang w:eastAsia="fr-FR"/>
        </w:rPr>
        <w:t xml:space="preserve"> &amp; Neville, 2002). </w:t>
      </w:r>
    </w:p>
    <w:p w:rsidR="00523FC1" w:rsidRDefault="00523FC1" w:rsidP="00C75E40">
      <w:pPr>
        <w:spacing w:line="276" w:lineRule="auto"/>
        <w:jc w:val="both"/>
        <w:rPr>
          <w:rFonts w:ascii="Arial" w:hAnsi="Arial" w:cs="Arial"/>
          <w:sz w:val="22"/>
          <w:szCs w:val="22"/>
          <w:lang w:eastAsia="fr-FR"/>
        </w:rPr>
      </w:pPr>
    </w:p>
    <w:p w:rsidR="00B24FB8" w:rsidRPr="003076DE" w:rsidRDefault="00B24FB8" w:rsidP="003076DE">
      <w:pPr>
        <w:pStyle w:val="Titre2"/>
        <w:numPr>
          <w:ilvl w:val="1"/>
          <w:numId w:val="5"/>
        </w:numPr>
        <w:rPr>
          <w:lang w:eastAsia="fr-FR"/>
        </w:rPr>
      </w:pPr>
      <w:bookmarkStart w:id="7" w:name="_Toc486839312"/>
      <w:r w:rsidRPr="003076DE">
        <w:rPr>
          <w:lang w:eastAsia="fr-FR"/>
        </w:rPr>
        <w:t>Explication neuro-fonctionnelle : plasticité neuronale et réorganisation corticale</w:t>
      </w:r>
      <w:bookmarkEnd w:id="7"/>
      <w:r w:rsidRPr="003076DE">
        <w:rPr>
          <w:lang w:eastAsia="fr-FR"/>
        </w:rPr>
        <w:t xml:space="preserve"> </w:t>
      </w:r>
    </w:p>
    <w:p w:rsidR="003304E4" w:rsidRDefault="003304E4" w:rsidP="00C75E40">
      <w:pPr>
        <w:spacing w:line="276" w:lineRule="auto"/>
        <w:jc w:val="both"/>
        <w:rPr>
          <w:rFonts w:ascii="Arial" w:hAnsi="Arial" w:cs="Arial"/>
          <w:sz w:val="22"/>
          <w:szCs w:val="22"/>
          <w:lang w:eastAsia="fr-FR"/>
        </w:rPr>
      </w:pPr>
    </w:p>
    <w:p w:rsidR="00591E6E" w:rsidRDefault="00FB147E" w:rsidP="00C75E40">
      <w:pPr>
        <w:spacing w:line="276" w:lineRule="auto"/>
        <w:jc w:val="both"/>
        <w:rPr>
          <w:rFonts w:ascii="Arial" w:hAnsi="Arial" w:cs="Arial"/>
          <w:sz w:val="22"/>
          <w:szCs w:val="22"/>
          <w:lang w:eastAsia="fr-FR"/>
        </w:rPr>
      </w:pPr>
      <w:r>
        <w:rPr>
          <w:rFonts w:ascii="Arial" w:hAnsi="Arial" w:cs="Arial"/>
          <w:sz w:val="22"/>
          <w:szCs w:val="22"/>
          <w:lang w:eastAsia="fr-FR"/>
        </w:rPr>
        <w:t>En cas de surdité présente dès la naissance,</w:t>
      </w:r>
      <w:r w:rsidR="00B24FB8" w:rsidRPr="00B24FB8">
        <w:rPr>
          <w:rFonts w:ascii="Arial" w:hAnsi="Arial" w:cs="Arial"/>
          <w:sz w:val="22"/>
          <w:szCs w:val="22"/>
          <w:lang w:eastAsia="fr-FR"/>
        </w:rPr>
        <w:t xml:space="preserve"> le cerveau s</w:t>
      </w:r>
      <w:r w:rsidR="00D56425">
        <w:rPr>
          <w:rFonts w:ascii="Arial" w:hAnsi="Arial" w:cs="Arial"/>
          <w:sz w:val="22"/>
          <w:szCs w:val="22"/>
          <w:lang w:eastAsia="fr-FR"/>
        </w:rPr>
        <w:t>’</w:t>
      </w:r>
      <w:r w:rsidR="00B24FB8" w:rsidRPr="00B24FB8">
        <w:rPr>
          <w:rFonts w:ascii="Arial" w:hAnsi="Arial" w:cs="Arial"/>
          <w:sz w:val="22"/>
          <w:szCs w:val="22"/>
          <w:lang w:eastAsia="fr-FR"/>
        </w:rPr>
        <w:t xml:space="preserve">organise d’une </w:t>
      </w:r>
      <w:r w:rsidR="00D56425">
        <w:rPr>
          <w:rFonts w:ascii="Arial" w:hAnsi="Arial" w:cs="Arial"/>
          <w:sz w:val="22"/>
          <w:szCs w:val="22"/>
          <w:lang w:eastAsia="fr-FR"/>
        </w:rPr>
        <w:t>façon spécifique.</w:t>
      </w:r>
      <w:r w:rsidR="00B24FB8" w:rsidRPr="00B24FB8">
        <w:rPr>
          <w:rFonts w:ascii="Arial" w:hAnsi="Arial" w:cs="Arial"/>
          <w:sz w:val="22"/>
          <w:szCs w:val="22"/>
          <w:lang w:eastAsia="fr-FR"/>
        </w:rPr>
        <w:t xml:space="preserve"> </w:t>
      </w:r>
    </w:p>
    <w:p w:rsidR="00B24FB8" w:rsidRPr="00B24FB8" w:rsidRDefault="00591E6E" w:rsidP="00C75E40">
      <w:pPr>
        <w:spacing w:line="276" w:lineRule="auto"/>
        <w:jc w:val="both"/>
        <w:rPr>
          <w:rFonts w:ascii="Arial" w:hAnsi="Arial" w:cs="Arial"/>
          <w:sz w:val="22"/>
          <w:szCs w:val="22"/>
          <w:lang w:eastAsia="fr-FR"/>
        </w:rPr>
      </w:pPr>
      <w:r>
        <w:rPr>
          <w:rFonts w:ascii="Arial" w:hAnsi="Arial" w:cs="Arial"/>
          <w:sz w:val="22"/>
          <w:szCs w:val="22"/>
          <w:lang w:eastAsia="fr-FR"/>
        </w:rPr>
        <w:t>Le déve</w:t>
      </w:r>
      <w:r w:rsidR="003304E4">
        <w:rPr>
          <w:rFonts w:ascii="Arial" w:hAnsi="Arial" w:cs="Arial"/>
          <w:sz w:val="22"/>
          <w:szCs w:val="22"/>
          <w:lang w:eastAsia="fr-FR"/>
        </w:rPr>
        <w:t>loppement des aires auditives s’élabore</w:t>
      </w:r>
      <w:r>
        <w:rPr>
          <w:rFonts w:ascii="Arial" w:hAnsi="Arial" w:cs="Arial"/>
          <w:sz w:val="22"/>
          <w:szCs w:val="22"/>
          <w:lang w:eastAsia="fr-FR"/>
        </w:rPr>
        <w:t xml:space="preserve"> lors des trois premières années </w:t>
      </w:r>
      <w:r w:rsidRPr="00B24FB8">
        <w:rPr>
          <w:rFonts w:ascii="Arial" w:hAnsi="Arial" w:cs="Arial"/>
          <w:sz w:val="22"/>
          <w:szCs w:val="22"/>
          <w:lang w:eastAsia="fr-FR"/>
        </w:rPr>
        <w:t xml:space="preserve">(Sharma et </w:t>
      </w:r>
      <w:proofErr w:type="gramStart"/>
      <w:r w:rsidR="003304E4" w:rsidRPr="00B24FB8">
        <w:rPr>
          <w:rFonts w:ascii="Arial" w:hAnsi="Arial" w:cs="Arial"/>
          <w:sz w:val="22"/>
          <w:szCs w:val="22"/>
          <w:lang w:eastAsia="fr-FR"/>
        </w:rPr>
        <w:t>al.</w:t>
      </w:r>
      <w:r w:rsidR="003304E4">
        <w:rPr>
          <w:rFonts w:ascii="Arial" w:hAnsi="Arial" w:cs="Arial"/>
          <w:sz w:val="22"/>
          <w:szCs w:val="22"/>
          <w:lang w:eastAsia="fr-FR"/>
        </w:rPr>
        <w:t>,</w:t>
      </w:r>
      <w:proofErr w:type="gramEnd"/>
      <w:r w:rsidRPr="00B24FB8">
        <w:rPr>
          <w:rFonts w:ascii="Arial" w:hAnsi="Arial" w:cs="Arial"/>
          <w:sz w:val="22"/>
          <w:szCs w:val="22"/>
          <w:lang w:eastAsia="fr-FR"/>
        </w:rPr>
        <w:t xml:space="preserve"> 2007).</w:t>
      </w:r>
      <w:r>
        <w:rPr>
          <w:rFonts w:ascii="Arial" w:hAnsi="Arial" w:cs="Arial"/>
          <w:sz w:val="22"/>
          <w:szCs w:val="22"/>
          <w:lang w:eastAsia="fr-FR"/>
        </w:rPr>
        <w:t xml:space="preserve"> Pendant cette période, </w:t>
      </w:r>
      <w:r w:rsidRPr="00B24FB8">
        <w:rPr>
          <w:rFonts w:ascii="Arial" w:hAnsi="Arial" w:cs="Arial"/>
          <w:sz w:val="22"/>
          <w:szCs w:val="22"/>
          <w:lang w:eastAsia="fr-FR"/>
        </w:rPr>
        <w:t>les voies auditives centrales sont extrêmement plastiques et ont, plus que jamais, besoin d’</w:t>
      </w:r>
      <w:r w:rsidR="003304E4" w:rsidRPr="00B24FB8">
        <w:rPr>
          <w:rFonts w:ascii="Arial" w:hAnsi="Arial" w:cs="Arial"/>
          <w:sz w:val="22"/>
          <w:szCs w:val="22"/>
          <w:lang w:eastAsia="fr-FR"/>
        </w:rPr>
        <w:t>être</w:t>
      </w:r>
      <w:r w:rsidRPr="00B24FB8">
        <w:rPr>
          <w:rFonts w:ascii="Arial" w:hAnsi="Arial" w:cs="Arial"/>
          <w:sz w:val="22"/>
          <w:szCs w:val="22"/>
          <w:lang w:eastAsia="fr-FR"/>
        </w:rPr>
        <w:t xml:space="preserve"> </w:t>
      </w:r>
      <w:r w:rsidR="003304E4" w:rsidRPr="00B24FB8">
        <w:rPr>
          <w:rFonts w:ascii="Arial" w:hAnsi="Arial" w:cs="Arial"/>
          <w:sz w:val="22"/>
          <w:szCs w:val="22"/>
          <w:lang w:eastAsia="fr-FR"/>
        </w:rPr>
        <w:t>stimulées</w:t>
      </w:r>
      <w:r w:rsidRPr="00B24FB8">
        <w:rPr>
          <w:rFonts w:ascii="Arial" w:hAnsi="Arial" w:cs="Arial"/>
          <w:sz w:val="22"/>
          <w:szCs w:val="22"/>
          <w:lang w:eastAsia="fr-FR"/>
        </w:rPr>
        <w:t xml:space="preserve"> pour </w:t>
      </w:r>
      <w:r w:rsidR="003304E4" w:rsidRPr="00B24FB8">
        <w:rPr>
          <w:rFonts w:ascii="Arial" w:hAnsi="Arial" w:cs="Arial"/>
          <w:sz w:val="22"/>
          <w:szCs w:val="22"/>
          <w:lang w:eastAsia="fr-FR"/>
        </w:rPr>
        <w:t>développer</w:t>
      </w:r>
      <w:r w:rsidRPr="00B24FB8">
        <w:rPr>
          <w:rFonts w:ascii="Arial" w:hAnsi="Arial" w:cs="Arial"/>
          <w:sz w:val="22"/>
          <w:szCs w:val="22"/>
          <w:lang w:eastAsia="fr-FR"/>
        </w:rPr>
        <w:t xml:space="preserve"> leurs compétences (Dumont, 2013).</w:t>
      </w:r>
      <w:r>
        <w:rPr>
          <w:rFonts w:ascii="Arial" w:hAnsi="Arial" w:cs="Arial"/>
          <w:sz w:val="22"/>
          <w:szCs w:val="22"/>
          <w:lang w:eastAsia="fr-FR"/>
        </w:rPr>
        <w:t xml:space="preserve"> </w:t>
      </w:r>
      <w:r w:rsidR="00B24FB8" w:rsidRPr="00B24FB8">
        <w:rPr>
          <w:rFonts w:ascii="Arial" w:hAnsi="Arial" w:cs="Arial"/>
          <w:sz w:val="22"/>
          <w:szCs w:val="22"/>
          <w:lang w:eastAsia="fr-FR"/>
        </w:rPr>
        <w:t xml:space="preserve">Passé cette période critique, les aires auditives secondaires sont </w:t>
      </w:r>
      <w:r w:rsidR="003304E4" w:rsidRPr="00B24FB8">
        <w:rPr>
          <w:rFonts w:ascii="Arial" w:hAnsi="Arial" w:cs="Arial"/>
          <w:sz w:val="22"/>
          <w:szCs w:val="22"/>
          <w:lang w:eastAsia="fr-FR"/>
        </w:rPr>
        <w:t>découplées</w:t>
      </w:r>
      <w:r w:rsidR="00B24FB8" w:rsidRPr="00B24FB8">
        <w:rPr>
          <w:rFonts w:ascii="Arial" w:hAnsi="Arial" w:cs="Arial"/>
          <w:sz w:val="22"/>
          <w:szCs w:val="22"/>
          <w:lang w:eastAsia="fr-FR"/>
        </w:rPr>
        <w:t xml:space="preserve"> des aires auditives primaires (Kral et </w:t>
      </w:r>
      <w:proofErr w:type="gramStart"/>
      <w:r w:rsidR="00B24FB8" w:rsidRPr="00B24FB8">
        <w:rPr>
          <w:rFonts w:ascii="Arial" w:hAnsi="Arial" w:cs="Arial"/>
          <w:sz w:val="22"/>
          <w:szCs w:val="22"/>
          <w:lang w:eastAsia="fr-FR"/>
        </w:rPr>
        <w:t>al.,</w:t>
      </w:r>
      <w:proofErr w:type="gramEnd"/>
      <w:r w:rsidR="00B24FB8" w:rsidRPr="00B24FB8">
        <w:rPr>
          <w:rFonts w:ascii="Arial" w:hAnsi="Arial" w:cs="Arial"/>
          <w:sz w:val="22"/>
          <w:szCs w:val="22"/>
          <w:lang w:eastAsia="fr-FR"/>
        </w:rPr>
        <w:t xml:space="preserve"> 2012, Kral, 2009) et une réorganisation cross-modale est alors possible. Les travaux de Ne</w:t>
      </w:r>
      <w:r w:rsidR="00463E55">
        <w:rPr>
          <w:rFonts w:ascii="Arial" w:hAnsi="Arial" w:cs="Arial"/>
          <w:sz w:val="22"/>
          <w:szCs w:val="22"/>
          <w:lang w:eastAsia="fr-FR"/>
        </w:rPr>
        <w:t xml:space="preserve">ville et </w:t>
      </w:r>
      <w:proofErr w:type="gramStart"/>
      <w:r w:rsidR="00463E55">
        <w:rPr>
          <w:rFonts w:ascii="Arial" w:hAnsi="Arial" w:cs="Arial"/>
          <w:sz w:val="22"/>
          <w:szCs w:val="22"/>
          <w:lang w:eastAsia="fr-FR"/>
        </w:rPr>
        <w:t>al.,</w:t>
      </w:r>
      <w:proofErr w:type="gramEnd"/>
      <w:r w:rsidR="00463E55">
        <w:rPr>
          <w:rFonts w:ascii="Arial" w:hAnsi="Arial" w:cs="Arial"/>
          <w:sz w:val="22"/>
          <w:szCs w:val="22"/>
          <w:lang w:eastAsia="fr-FR"/>
        </w:rPr>
        <w:t xml:space="preserve"> (2002) ainsi que l</w:t>
      </w:r>
      <w:r w:rsidR="00B24FB8" w:rsidRPr="00B24FB8">
        <w:rPr>
          <w:rFonts w:ascii="Arial" w:hAnsi="Arial" w:cs="Arial"/>
          <w:sz w:val="22"/>
          <w:szCs w:val="22"/>
          <w:lang w:eastAsia="fr-FR"/>
        </w:rPr>
        <w:t xml:space="preserve">es </w:t>
      </w:r>
      <w:r w:rsidR="00463E55" w:rsidRPr="00B24FB8">
        <w:rPr>
          <w:rFonts w:ascii="Arial" w:hAnsi="Arial" w:cs="Arial"/>
          <w:sz w:val="22"/>
          <w:szCs w:val="22"/>
          <w:lang w:eastAsia="fr-FR"/>
        </w:rPr>
        <w:t>études</w:t>
      </w:r>
      <w:r w:rsidR="00B24FB8" w:rsidRPr="00B24FB8">
        <w:rPr>
          <w:rFonts w:ascii="Arial" w:hAnsi="Arial" w:cs="Arial"/>
          <w:sz w:val="22"/>
          <w:szCs w:val="22"/>
          <w:lang w:eastAsia="fr-FR"/>
        </w:rPr>
        <w:t xml:space="preserve"> en imagerie </w:t>
      </w:r>
      <w:r w:rsidR="00463E55" w:rsidRPr="00B24FB8">
        <w:rPr>
          <w:rFonts w:ascii="Arial" w:hAnsi="Arial" w:cs="Arial"/>
          <w:sz w:val="22"/>
          <w:szCs w:val="22"/>
          <w:lang w:eastAsia="fr-FR"/>
        </w:rPr>
        <w:t>cérébrale</w:t>
      </w:r>
      <w:r w:rsidR="00B24FB8" w:rsidRPr="00B24FB8">
        <w:rPr>
          <w:rFonts w:ascii="Arial" w:hAnsi="Arial" w:cs="Arial"/>
          <w:sz w:val="22"/>
          <w:szCs w:val="22"/>
          <w:lang w:eastAsia="fr-FR"/>
        </w:rPr>
        <w:t xml:space="preserve"> de Fine et al., (2005) </w:t>
      </w:r>
      <w:r w:rsidR="00463E55">
        <w:rPr>
          <w:rFonts w:ascii="Arial" w:hAnsi="Arial" w:cs="Arial"/>
          <w:sz w:val="22"/>
          <w:szCs w:val="22"/>
          <w:lang w:eastAsia="fr-FR"/>
        </w:rPr>
        <w:t>fournissent</w:t>
      </w:r>
      <w:r w:rsidR="00B24FB8" w:rsidRPr="00B24FB8">
        <w:rPr>
          <w:rFonts w:ascii="Arial" w:hAnsi="Arial" w:cs="Arial"/>
          <w:sz w:val="22"/>
          <w:szCs w:val="22"/>
          <w:lang w:eastAsia="fr-FR"/>
        </w:rPr>
        <w:t xml:space="preserve"> des preuves d’activation du cortex auditif par des stimuli visuels du langage. La relation entre la réorganisation cérébrale (due à la privation d'un sens) et l'efficience des </w:t>
      </w:r>
      <w:proofErr w:type="spellStart"/>
      <w:r w:rsidR="00B24FB8" w:rsidRPr="00B24FB8">
        <w:rPr>
          <w:rFonts w:ascii="Arial" w:hAnsi="Arial" w:cs="Arial"/>
          <w:sz w:val="22"/>
          <w:szCs w:val="22"/>
          <w:lang w:eastAsia="fr-FR"/>
        </w:rPr>
        <w:t>habiletés</w:t>
      </w:r>
      <w:proofErr w:type="spellEnd"/>
      <w:r w:rsidR="00B24FB8" w:rsidRPr="00B24FB8">
        <w:rPr>
          <w:rFonts w:ascii="Arial" w:hAnsi="Arial" w:cs="Arial"/>
          <w:sz w:val="22"/>
          <w:szCs w:val="22"/>
          <w:lang w:eastAsia="fr-FR"/>
        </w:rPr>
        <w:t xml:space="preserve"> perceptives serait </w:t>
      </w:r>
      <w:r w:rsidR="00463E55">
        <w:rPr>
          <w:rFonts w:ascii="Arial" w:hAnsi="Arial" w:cs="Arial"/>
          <w:sz w:val="22"/>
          <w:szCs w:val="22"/>
          <w:lang w:eastAsia="fr-FR"/>
        </w:rPr>
        <w:t>modulés</w:t>
      </w:r>
      <w:r w:rsidR="00B24FB8" w:rsidRPr="00B24FB8">
        <w:rPr>
          <w:rFonts w:ascii="Arial" w:hAnsi="Arial" w:cs="Arial"/>
          <w:sz w:val="22"/>
          <w:szCs w:val="22"/>
          <w:lang w:eastAsia="fr-FR"/>
        </w:rPr>
        <w:t xml:space="preserve"> par certains facteurs tels que l'âge d'apparition de la surdité et l'expérience</w:t>
      </w:r>
      <w:r w:rsidR="00463E55">
        <w:rPr>
          <w:rFonts w:ascii="Arial" w:hAnsi="Arial" w:cs="Arial"/>
          <w:sz w:val="22"/>
          <w:szCs w:val="22"/>
          <w:lang w:eastAsia="fr-FR"/>
        </w:rPr>
        <w:t xml:space="preserve"> auditive</w:t>
      </w:r>
      <w:r w:rsidR="00B24FB8" w:rsidRPr="00B24FB8">
        <w:rPr>
          <w:rFonts w:ascii="Arial" w:hAnsi="Arial" w:cs="Arial"/>
          <w:sz w:val="22"/>
          <w:szCs w:val="22"/>
          <w:lang w:eastAsia="fr-FR"/>
        </w:rPr>
        <w:t>.</w:t>
      </w:r>
      <w:r w:rsidR="00463E55">
        <w:rPr>
          <w:rFonts w:ascii="Arial" w:hAnsi="Arial" w:cs="Arial"/>
          <w:sz w:val="22"/>
          <w:szCs w:val="22"/>
          <w:lang w:eastAsia="fr-FR"/>
        </w:rPr>
        <w:t xml:space="preserve"> En effet, ces habiletés perceptives n’existeraient pas chez des personnes dont la surdité arrive plus tardivement</w:t>
      </w:r>
      <w:r w:rsidR="00B24FB8" w:rsidRPr="00B24FB8">
        <w:rPr>
          <w:rFonts w:ascii="Arial" w:hAnsi="Arial" w:cs="Arial"/>
          <w:sz w:val="22"/>
          <w:szCs w:val="22"/>
          <w:lang w:eastAsia="fr-FR"/>
        </w:rPr>
        <w:t xml:space="preserve"> (</w:t>
      </w:r>
      <w:proofErr w:type="spellStart"/>
      <w:r w:rsidR="00B24FB8" w:rsidRPr="00B24FB8">
        <w:rPr>
          <w:rFonts w:ascii="Arial" w:hAnsi="Arial" w:cs="Arial"/>
          <w:sz w:val="22"/>
          <w:szCs w:val="22"/>
          <w:lang w:eastAsia="fr-FR"/>
        </w:rPr>
        <w:t>Bavelier</w:t>
      </w:r>
      <w:proofErr w:type="spellEnd"/>
      <w:r w:rsidR="00B24FB8" w:rsidRPr="00B24FB8">
        <w:rPr>
          <w:rFonts w:ascii="Arial" w:hAnsi="Arial" w:cs="Arial"/>
          <w:sz w:val="22"/>
          <w:szCs w:val="22"/>
          <w:lang w:eastAsia="fr-FR"/>
        </w:rPr>
        <w:t xml:space="preserve"> &amp; Neville, 2002</w:t>
      </w:r>
      <w:r w:rsidR="00B6113E">
        <w:rPr>
          <w:rFonts w:ascii="Arial" w:hAnsi="Arial" w:cs="Arial"/>
          <w:sz w:val="22"/>
          <w:szCs w:val="22"/>
          <w:lang w:eastAsia="fr-FR"/>
        </w:rPr>
        <w:t xml:space="preserve">, </w:t>
      </w:r>
      <w:proofErr w:type="spellStart"/>
      <w:r w:rsidR="00B6113E" w:rsidRPr="00B6113E">
        <w:rPr>
          <w:rFonts w:ascii="Arial" w:hAnsi="Arial" w:cs="Arial"/>
          <w:sz w:val="22"/>
          <w:szCs w:val="22"/>
          <w:lang w:eastAsia="fr-FR"/>
        </w:rPr>
        <w:t>Frasnelli</w:t>
      </w:r>
      <w:proofErr w:type="spellEnd"/>
      <w:r w:rsidR="00B6113E" w:rsidRPr="00B6113E">
        <w:rPr>
          <w:rFonts w:ascii="Arial" w:hAnsi="Arial" w:cs="Arial"/>
          <w:sz w:val="22"/>
          <w:szCs w:val="22"/>
          <w:lang w:eastAsia="fr-FR"/>
        </w:rPr>
        <w:t>,</w:t>
      </w:r>
      <w:r w:rsidR="00B6113E">
        <w:rPr>
          <w:rFonts w:ascii="Arial" w:hAnsi="Arial" w:cs="Arial"/>
          <w:sz w:val="22"/>
          <w:szCs w:val="22"/>
          <w:lang w:eastAsia="fr-FR"/>
        </w:rPr>
        <w:t xml:space="preserve"> 2011</w:t>
      </w:r>
      <w:r w:rsidR="00B24FB8" w:rsidRPr="00B24FB8">
        <w:rPr>
          <w:rFonts w:ascii="Arial" w:hAnsi="Arial" w:cs="Arial"/>
          <w:sz w:val="22"/>
          <w:szCs w:val="22"/>
          <w:lang w:eastAsia="fr-FR"/>
        </w:rPr>
        <w:t xml:space="preserve">). </w:t>
      </w:r>
    </w:p>
    <w:p w:rsidR="00EA4457" w:rsidRDefault="00EA4457" w:rsidP="00C75E40">
      <w:pPr>
        <w:spacing w:line="276" w:lineRule="auto"/>
        <w:jc w:val="both"/>
        <w:rPr>
          <w:rFonts w:ascii="Arial" w:hAnsi="Arial" w:cs="Arial"/>
          <w:sz w:val="22"/>
          <w:szCs w:val="22"/>
          <w:lang w:eastAsia="fr-FR"/>
        </w:rPr>
      </w:pPr>
    </w:p>
    <w:p w:rsidR="00B24FB8" w:rsidRPr="003076DE" w:rsidRDefault="00B24FB8" w:rsidP="003076DE">
      <w:pPr>
        <w:pStyle w:val="Titre2"/>
        <w:numPr>
          <w:ilvl w:val="1"/>
          <w:numId w:val="5"/>
        </w:numPr>
        <w:rPr>
          <w:lang w:eastAsia="fr-FR"/>
        </w:rPr>
      </w:pPr>
      <w:bookmarkStart w:id="8" w:name="_Toc486839313"/>
      <w:r w:rsidRPr="003076DE">
        <w:rPr>
          <w:lang w:eastAsia="fr-FR"/>
        </w:rPr>
        <w:t>Les modalités spatiale et temporelle dégradées</w:t>
      </w:r>
      <w:bookmarkEnd w:id="8"/>
      <w:r w:rsidRPr="003076DE">
        <w:rPr>
          <w:lang w:eastAsia="fr-FR"/>
        </w:rPr>
        <w:t xml:space="preserve"> </w:t>
      </w:r>
    </w:p>
    <w:p w:rsidR="000A14E0" w:rsidRDefault="000A14E0" w:rsidP="00C75E40">
      <w:pPr>
        <w:spacing w:line="276" w:lineRule="auto"/>
        <w:jc w:val="both"/>
        <w:rPr>
          <w:rFonts w:ascii="Arial" w:hAnsi="Arial" w:cs="Arial"/>
          <w:sz w:val="22"/>
          <w:szCs w:val="22"/>
          <w:lang w:eastAsia="fr-FR"/>
        </w:rPr>
      </w:pPr>
    </w:p>
    <w:p w:rsidR="008D6C96" w:rsidRDefault="00B24FB8"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Le handica</w:t>
      </w:r>
      <w:r w:rsidR="00523FC1">
        <w:rPr>
          <w:rFonts w:ascii="Arial" w:hAnsi="Arial" w:cs="Arial"/>
          <w:sz w:val="22"/>
          <w:szCs w:val="22"/>
          <w:lang w:eastAsia="fr-FR"/>
        </w:rPr>
        <w:t xml:space="preserve">p auditif peut entraîner des </w:t>
      </w:r>
      <w:r w:rsidRPr="00B24FB8">
        <w:rPr>
          <w:rFonts w:ascii="Arial" w:hAnsi="Arial" w:cs="Arial"/>
          <w:sz w:val="22"/>
          <w:szCs w:val="22"/>
          <w:lang w:eastAsia="fr-FR"/>
        </w:rPr>
        <w:t xml:space="preserve">troubles </w:t>
      </w:r>
      <w:proofErr w:type="spellStart"/>
      <w:r w:rsidRPr="00B24FB8">
        <w:rPr>
          <w:rFonts w:ascii="Arial" w:hAnsi="Arial" w:cs="Arial"/>
          <w:sz w:val="22"/>
          <w:szCs w:val="22"/>
          <w:lang w:eastAsia="fr-FR"/>
        </w:rPr>
        <w:t>visuo</w:t>
      </w:r>
      <w:proofErr w:type="spellEnd"/>
      <w:r w:rsidRPr="00B24FB8">
        <w:rPr>
          <w:rFonts w:ascii="Arial" w:hAnsi="Arial" w:cs="Arial"/>
          <w:sz w:val="22"/>
          <w:szCs w:val="22"/>
          <w:lang w:eastAsia="fr-FR"/>
        </w:rPr>
        <w:t>-attentionnel</w:t>
      </w:r>
      <w:r w:rsidR="008D6C96">
        <w:rPr>
          <w:rFonts w:ascii="Arial" w:hAnsi="Arial" w:cs="Arial"/>
          <w:sz w:val="22"/>
          <w:szCs w:val="22"/>
          <w:lang w:eastAsia="fr-FR"/>
        </w:rPr>
        <w:t>s</w:t>
      </w:r>
      <w:r w:rsidRPr="00B24FB8">
        <w:rPr>
          <w:rFonts w:ascii="Arial" w:hAnsi="Arial" w:cs="Arial"/>
          <w:sz w:val="22"/>
          <w:szCs w:val="22"/>
          <w:lang w:eastAsia="fr-FR"/>
        </w:rPr>
        <w:t xml:space="preserve"> et exécutif</w:t>
      </w:r>
      <w:r w:rsidR="008D6C96">
        <w:rPr>
          <w:rFonts w:ascii="Arial" w:hAnsi="Arial" w:cs="Arial"/>
          <w:sz w:val="22"/>
          <w:szCs w:val="22"/>
          <w:lang w:eastAsia="fr-FR"/>
        </w:rPr>
        <w:t>s</w:t>
      </w:r>
      <w:r w:rsidRPr="00B24FB8">
        <w:rPr>
          <w:rFonts w:ascii="Arial" w:hAnsi="Arial" w:cs="Arial"/>
          <w:sz w:val="22"/>
          <w:szCs w:val="22"/>
          <w:lang w:eastAsia="fr-FR"/>
        </w:rPr>
        <w:t xml:space="preserve"> </w:t>
      </w:r>
      <w:r w:rsidR="00D432B5">
        <w:rPr>
          <w:rFonts w:ascii="Arial" w:hAnsi="Arial" w:cs="Arial"/>
          <w:sz w:val="22"/>
          <w:szCs w:val="22"/>
          <w:lang w:eastAsia="fr-FR"/>
        </w:rPr>
        <w:t>pouvant</w:t>
      </w:r>
      <w:r w:rsidRPr="00B24FB8">
        <w:rPr>
          <w:rFonts w:ascii="Arial" w:hAnsi="Arial" w:cs="Arial"/>
          <w:sz w:val="22"/>
          <w:szCs w:val="22"/>
          <w:lang w:eastAsia="fr-FR"/>
        </w:rPr>
        <w:t xml:space="preserve"> altérer la compréhension et l’apprentissage dans divers domaines (</w:t>
      </w:r>
      <w:proofErr w:type="spellStart"/>
      <w:r w:rsidRPr="00B24FB8">
        <w:rPr>
          <w:rFonts w:ascii="Arial" w:hAnsi="Arial" w:cs="Arial"/>
          <w:sz w:val="22"/>
          <w:szCs w:val="22"/>
          <w:lang w:eastAsia="fr-FR"/>
        </w:rPr>
        <w:t>Hage</w:t>
      </w:r>
      <w:proofErr w:type="spellEnd"/>
      <w:r w:rsidRPr="00B24FB8">
        <w:rPr>
          <w:rFonts w:ascii="Arial" w:hAnsi="Arial" w:cs="Arial"/>
          <w:sz w:val="22"/>
          <w:szCs w:val="22"/>
          <w:lang w:eastAsia="fr-FR"/>
        </w:rPr>
        <w:t xml:space="preserve"> et </w:t>
      </w:r>
      <w:proofErr w:type="gramStart"/>
      <w:r w:rsidR="007E14E6">
        <w:rPr>
          <w:rFonts w:ascii="Arial" w:hAnsi="Arial" w:cs="Arial"/>
          <w:sz w:val="22"/>
          <w:szCs w:val="22"/>
          <w:lang w:eastAsia="fr-FR"/>
        </w:rPr>
        <w:t>al.,</w:t>
      </w:r>
      <w:proofErr w:type="gramEnd"/>
      <w:r w:rsidR="007E14E6">
        <w:rPr>
          <w:rFonts w:ascii="Arial" w:hAnsi="Arial" w:cs="Arial"/>
          <w:sz w:val="22"/>
          <w:szCs w:val="22"/>
          <w:lang w:eastAsia="fr-FR"/>
        </w:rPr>
        <w:t xml:space="preserve"> 2006). Selon Conway et al.</w:t>
      </w:r>
      <w:r w:rsidRPr="00B24FB8">
        <w:rPr>
          <w:rFonts w:ascii="Arial" w:hAnsi="Arial" w:cs="Arial"/>
          <w:sz w:val="22"/>
          <w:szCs w:val="22"/>
          <w:lang w:eastAsia="fr-FR"/>
        </w:rPr>
        <w:t xml:space="preserve"> (2009), la confrontation aux informations sonores est importante voire essentielle pour développer des habiletés </w:t>
      </w:r>
      <w:r w:rsidR="008D6C96">
        <w:rPr>
          <w:rFonts w:ascii="Arial" w:hAnsi="Arial" w:cs="Arial"/>
          <w:sz w:val="22"/>
          <w:szCs w:val="22"/>
          <w:lang w:eastAsia="fr-FR"/>
        </w:rPr>
        <w:t>temporelles</w:t>
      </w:r>
      <w:r w:rsidR="000A14E0">
        <w:rPr>
          <w:rFonts w:ascii="Arial" w:hAnsi="Arial" w:cs="Arial"/>
          <w:sz w:val="22"/>
          <w:szCs w:val="22"/>
          <w:lang w:eastAsia="fr-FR"/>
        </w:rPr>
        <w:t>.</w:t>
      </w:r>
      <w:r w:rsidR="008D6C96">
        <w:rPr>
          <w:rFonts w:ascii="Arial" w:hAnsi="Arial" w:cs="Arial"/>
          <w:sz w:val="22"/>
          <w:szCs w:val="22"/>
          <w:lang w:eastAsia="fr-FR"/>
        </w:rPr>
        <w:t xml:space="preserve"> C’est l’expérience auditive plus qu’une autre modalité sensorielle qui favorise l’apprentissage implicite de </w:t>
      </w:r>
      <w:r w:rsidR="008D6C96" w:rsidRPr="00B24FB8">
        <w:rPr>
          <w:rFonts w:ascii="Arial" w:hAnsi="Arial" w:cs="Arial"/>
          <w:sz w:val="22"/>
          <w:szCs w:val="22"/>
          <w:lang w:eastAsia="fr-FR"/>
        </w:rPr>
        <w:t xml:space="preserve">la perception du rythme, </w:t>
      </w:r>
      <w:r w:rsidR="00000749">
        <w:rPr>
          <w:rFonts w:ascii="Arial" w:hAnsi="Arial" w:cs="Arial"/>
          <w:sz w:val="22"/>
          <w:szCs w:val="22"/>
          <w:lang w:eastAsia="fr-FR"/>
        </w:rPr>
        <w:t xml:space="preserve">de la durée, </w:t>
      </w:r>
      <w:r w:rsidR="008D6C96">
        <w:rPr>
          <w:rFonts w:ascii="Arial" w:hAnsi="Arial" w:cs="Arial"/>
          <w:sz w:val="22"/>
          <w:szCs w:val="22"/>
          <w:lang w:eastAsia="fr-FR"/>
        </w:rPr>
        <w:t>la capacité à effectuer un</w:t>
      </w:r>
      <w:r w:rsidR="008D6C96" w:rsidRPr="00B24FB8">
        <w:rPr>
          <w:rFonts w:ascii="Arial" w:hAnsi="Arial" w:cs="Arial"/>
          <w:sz w:val="22"/>
          <w:szCs w:val="22"/>
          <w:lang w:eastAsia="fr-FR"/>
        </w:rPr>
        <w:t xml:space="preserve"> rappel sériel immédiat, </w:t>
      </w:r>
      <w:r w:rsidR="008D6C96">
        <w:rPr>
          <w:rFonts w:ascii="Arial" w:hAnsi="Arial" w:cs="Arial"/>
          <w:sz w:val="22"/>
          <w:szCs w:val="22"/>
          <w:lang w:eastAsia="fr-FR"/>
        </w:rPr>
        <w:t>à percevoir</w:t>
      </w:r>
      <w:r w:rsidR="008D6C96" w:rsidRPr="00B24FB8">
        <w:rPr>
          <w:rFonts w:ascii="Arial" w:hAnsi="Arial" w:cs="Arial"/>
          <w:sz w:val="22"/>
          <w:szCs w:val="22"/>
          <w:lang w:eastAsia="fr-FR"/>
        </w:rPr>
        <w:t xml:space="preserve"> de</w:t>
      </w:r>
      <w:r w:rsidR="008D6C96">
        <w:rPr>
          <w:rFonts w:ascii="Arial" w:hAnsi="Arial" w:cs="Arial"/>
          <w:sz w:val="22"/>
          <w:szCs w:val="22"/>
          <w:lang w:eastAsia="fr-FR"/>
        </w:rPr>
        <w:t>s</w:t>
      </w:r>
      <w:r w:rsidR="008D6C96" w:rsidRPr="00B24FB8">
        <w:rPr>
          <w:rFonts w:ascii="Arial" w:hAnsi="Arial" w:cs="Arial"/>
          <w:sz w:val="22"/>
          <w:szCs w:val="22"/>
          <w:lang w:eastAsia="fr-FR"/>
        </w:rPr>
        <w:t xml:space="preserve"> patter</w:t>
      </w:r>
      <w:r w:rsidR="008D6C96">
        <w:rPr>
          <w:rFonts w:ascii="Arial" w:hAnsi="Arial" w:cs="Arial"/>
          <w:sz w:val="22"/>
          <w:szCs w:val="22"/>
          <w:lang w:eastAsia="fr-FR"/>
        </w:rPr>
        <w:t xml:space="preserve">ns séquentiels </w:t>
      </w:r>
      <w:r w:rsidR="00000749">
        <w:rPr>
          <w:rFonts w:ascii="Arial" w:hAnsi="Arial" w:cs="Arial"/>
          <w:sz w:val="22"/>
          <w:szCs w:val="22"/>
          <w:lang w:eastAsia="fr-FR"/>
        </w:rPr>
        <w:t xml:space="preserve">à mettre dans l’ordre </w:t>
      </w:r>
      <w:r w:rsidR="00000749" w:rsidRPr="00B24FB8">
        <w:rPr>
          <w:rFonts w:ascii="Arial" w:hAnsi="Arial" w:cs="Arial"/>
          <w:sz w:val="22"/>
          <w:szCs w:val="22"/>
          <w:lang w:eastAsia="fr-FR"/>
        </w:rPr>
        <w:t>des événements</w:t>
      </w:r>
      <w:r w:rsidR="00000749">
        <w:rPr>
          <w:rFonts w:ascii="Arial" w:hAnsi="Arial" w:cs="Arial"/>
          <w:sz w:val="22"/>
          <w:szCs w:val="22"/>
          <w:lang w:eastAsia="fr-FR"/>
        </w:rPr>
        <w:t xml:space="preserve"> </w:t>
      </w:r>
      <w:r w:rsidR="008D6C96">
        <w:rPr>
          <w:rFonts w:ascii="Arial" w:hAnsi="Arial" w:cs="Arial"/>
          <w:sz w:val="22"/>
          <w:szCs w:val="22"/>
          <w:lang w:eastAsia="fr-FR"/>
        </w:rPr>
        <w:t>(</w:t>
      </w:r>
      <w:proofErr w:type="spellStart"/>
      <w:r w:rsidR="008D6C96">
        <w:rPr>
          <w:rFonts w:ascii="Arial" w:hAnsi="Arial" w:cs="Arial"/>
          <w:sz w:val="22"/>
          <w:szCs w:val="22"/>
          <w:lang w:eastAsia="fr-FR"/>
        </w:rPr>
        <w:t>Tillmann</w:t>
      </w:r>
      <w:proofErr w:type="spellEnd"/>
      <w:r w:rsidR="008D6C96">
        <w:rPr>
          <w:rFonts w:ascii="Arial" w:hAnsi="Arial" w:cs="Arial"/>
          <w:sz w:val="22"/>
          <w:szCs w:val="22"/>
          <w:lang w:eastAsia="fr-FR"/>
        </w:rPr>
        <w:t xml:space="preserve"> et al.</w:t>
      </w:r>
      <w:r w:rsidR="008D6C96" w:rsidRPr="00B24FB8">
        <w:rPr>
          <w:rFonts w:ascii="Arial" w:hAnsi="Arial" w:cs="Arial"/>
          <w:sz w:val="22"/>
          <w:szCs w:val="22"/>
          <w:lang w:eastAsia="fr-FR"/>
        </w:rPr>
        <w:t xml:space="preserve"> 2012).</w:t>
      </w:r>
      <w:r w:rsidR="008D6C96" w:rsidRPr="008D6C96">
        <w:rPr>
          <w:rFonts w:ascii="Arial" w:hAnsi="Arial" w:cs="Arial"/>
          <w:sz w:val="22"/>
          <w:szCs w:val="22"/>
          <w:lang w:eastAsia="fr-FR"/>
        </w:rPr>
        <w:t xml:space="preserve"> </w:t>
      </w:r>
      <w:r w:rsidR="008D6C96" w:rsidRPr="00B24FB8">
        <w:rPr>
          <w:rFonts w:ascii="Arial" w:hAnsi="Arial" w:cs="Arial"/>
          <w:sz w:val="22"/>
          <w:szCs w:val="22"/>
          <w:lang w:eastAsia="fr-FR"/>
        </w:rPr>
        <w:t>Conway et al. (2009)</w:t>
      </w:r>
      <w:r w:rsidR="008D6C96">
        <w:rPr>
          <w:rFonts w:ascii="Arial" w:hAnsi="Arial" w:cs="Arial"/>
          <w:sz w:val="22"/>
          <w:szCs w:val="22"/>
          <w:lang w:eastAsia="fr-FR"/>
        </w:rPr>
        <w:t xml:space="preserve"> utilise la métaphore d’un « échafaudage auditif</w:t>
      </w:r>
      <w:r w:rsidR="00000749">
        <w:rPr>
          <w:rFonts w:ascii="Arial" w:hAnsi="Arial" w:cs="Arial"/>
          <w:sz w:val="22"/>
          <w:szCs w:val="22"/>
          <w:lang w:eastAsia="fr-FR"/>
        </w:rPr>
        <w:t xml:space="preserve"> » </w:t>
      </w:r>
      <w:r w:rsidR="00000749" w:rsidRPr="00B24FB8">
        <w:rPr>
          <w:rFonts w:ascii="Arial" w:hAnsi="Arial" w:cs="Arial"/>
          <w:sz w:val="22"/>
          <w:szCs w:val="22"/>
          <w:lang w:eastAsia="fr-FR"/>
        </w:rPr>
        <w:t>(</w:t>
      </w:r>
      <w:proofErr w:type="spellStart"/>
      <w:r w:rsidR="00000749" w:rsidRPr="00B24FB8">
        <w:rPr>
          <w:rFonts w:ascii="Arial" w:hAnsi="Arial" w:cs="Arial"/>
          <w:sz w:val="22"/>
          <w:szCs w:val="22"/>
          <w:lang w:eastAsia="fr-FR"/>
        </w:rPr>
        <w:t>Auditory</w:t>
      </w:r>
      <w:proofErr w:type="spellEnd"/>
      <w:r w:rsidR="00000749" w:rsidRPr="00B24FB8">
        <w:rPr>
          <w:rFonts w:ascii="Arial" w:hAnsi="Arial" w:cs="Arial"/>
          <w:sz w:val="22"/>
          <w:szCs w:val="22"/>
          <w:lang w:eastAsia="fr-FR"/>
        </w:rPr>
        <w:t xml:space="preserve"> </w:t>
      </w:r>
      <w:proofErr w:type="spellStart"/>
      <w:r w:rsidR="00000749" w:rsidRPr="00B24FB8">
        <w:rPr>
          <w:rFonts w:ascii="Arial" w:hAnsi="Arial" w:cs="Arial"/>
          <w:sz w:val="22"/>
          <w:szCs w:val="22"/>
          <w:lang w:eastAsia="fr-FR"/>
        </w:rPr>
        <w:t>Scaffolding</w:t>
      </w:r>
      <w:proofErr w:type="spellEnd"/>
      <w:r w:rsidR="00000749" w:rsidRPr="00B24FB8">
        <w:rPr>
          <w:rFonts w:ascii="Arial" w:hAnsi="Arial" w:cs="Arial"/>
          <w:sz w:val="22"/>
          <w:szCs w:val="22"/>
          <w:lang w:eastAsia="fr-FR"/>
        </w:rPr>
        <w:t xml:space="preserve"> </w:t>
      </w:r>
      <w:proofErr w:type="spellStart"/>
      <w:r w:rsidR="00000749" w:rsidRPr="00B24FB8">
        <w:rPr>
          <w:rFonts w:ascii="Arial" w:hAnsi="Arial" w:cs="Arial"/>
          <w:sz w:val="22"/>
          <w:szCs w:val="22"/>
          <w:lang w:eastAsia="fr-FR"/>
        </w:rPr>
        <w:t>Hypothesis</w:t>
      </w:r>
      <w:proofErr w:type="spellEnd"/>
      <w:r w:rsidR="00000749" w:rsidRPr="00B24FB8">
        <w:rPr>
          <w:rFonts w:ascii="Arial" w:hAnsi="Arial" w:cs="Arial"/>
          <w:sz w:val="22"/>
          <w:szCs w:val="22"/>
          <w:lang w:eastAsia="fr-FR"/>
        </w:rPr>
        <w:t>)</w:t>
      </w:r>
      <w:r w:rsidR="00000749">
        <w:rPr>
          <w:rFonts w:ascii="Arial" w:hAnsi="Arial" w:cs="Arial"/>
          <w:sz w:val="22"/>
          <w:szCs w:val="22"/>
          <w:lang w:eastAsia="fr-FR"/>
        </w:rPr>
        <w:t xml:space="preserve">. Tous ces processus temporels de </w:t>
      </w:r>
      <w:r w:rsidR="00206F71">
        <w:rPr>
          <w:rFonts w:ascii="Arial" w:hAnsi="Arial" w:cs="Arial"/>
          <w:sz w:val="22"/>
          <w:szCs w:val="22"/>
          <w:lang w:eastAsia="fr-FR"/>
        </w:rPr>
        <w:t>séquentiation</w:t>
      </w:r>
      <w:r w:rsidR="00000749">
        <w:rPr>
          <w:rFonts w:ascii="Arial" w:hAnsi="Arial" w:cs="Arial"/>
          <w:sz w:val="22"/>
          <w:szCs w:val="22"/>
          <w:lang w:eastAsia="fr-FR"/>
        </w:rPr>
        <w:t xml:space="preserve"> s’élaborent de manière progressive et emboitée et sont sous tendues par des</w:t>
      </w:r>
      <w:r w:rsidR="00000749" w:rsidRPr="00B24FB8">
        <w:rPr>
          <w:rFonts w:ascii="Arial" w:hAnsi="Arial" w:cs="Arial"/>
          <w:sz w:val="22"/>
          <w:szCs w:val="22"/>
          <w:lang w:eastAsia="fr-FR"/>
        </w:rPr>
        <w:t xml:space="preserve"> connexions neuronales entre le lobe temporal et le lobe frontal du cerveau</w:t>
      </w:r>
      <w:r w:rsidR="00000749">
        <w:rPr>
          <w:rFonts w:ascii="Arial" w:hAnsi="Arial" w:cs="Arial"/>
          <w:sz w:val="22"/>
          <w:szCs w:val="22"/>
          <w:lang w:eastAsia="fr-FR"/>
        </w:rPr>
        <w:t xml:space="preserve">. </w:t>
      </w:r>
    </w:p>
    <w:p w:rsidR="00000749" w:rsidRDefault="00000749" w:rsidP="00000749">
      <w:pPr>
        <w:spacing w:line="276" w:lineRule="auto"/>
        <w:jc w:val="both"/>
        <w:rPr>
          <w:rFonts w:ascii="Arial" w:hAnsi="Arial" w:cs="Arial"/>
          <w:sz w:val="22"/>
          <w:szCs w:val="22"/>
          <w:lang w:eastAsia="fr-FR"/>
        </w:rPr>
      </w:pPr>
      <w:r>
        <w:rPr>
          <w:rFonts w:ascii="Arial" w:hAnsi="Arial" w:cs="Arial"/>
          <w:sz w:val="22"/>
          <w:szCs w:val="22"/>
          <w:lang w:eastAsia="fr-FR"/>
        </w:rPr>
        <w:lastRenderedPageBreak/>
        <w:t>En conséquence, l</w:t>
      </w:r>
      <w:r w:rsidRPr="00B24FB8">
        <w:rPr>
          <w:rFonts w:ascii="Arial" w:hAnsi="Arial" w:cs="Arial"/>
          <w:sz w:val="22"/>
          <w:szCs w:val="22"/>
          <w:lang w:eastAsia="fr-FR"/>
        </w:rPr>
        <w:t xml:space="preserve">’absence de son dans le développement entraîne des perturbations dans les compétences de </w:t>
      </w:r>
      <w:r w:rsidR="00206F71">
        <w:rPr>
          <w:rFonts w:ascii="Arial" w:hAnsi="Arial" w:cs="Arial"/>
          <w:sz w:val="22"/>
          <w:szCs w:val="22"/>
          <w:lang w:eastAsia="fr-FR"/>
        </w:rPr>
        <w:t>séquentiation</w:t>
      </w:r>
      <w:r w:rsidRPr="00B24FB8">
        <w:rPr>
          <w:rFonts w:ascii="Arial" w:hAnsi="Arial" w:cs="Arial"/>
          <w:sz w:val="22"/>
          <w:szCs w:val="22"/>
          <w:lang w:eastAsia="fr-FR"/>
        </w:rPr>
        <w:t>. L</w:t>
      </w:r>
      <w:r>
        <w:rPr>
          <w:rFonts w:ascii="Arial" w:hAnsi="Arial" w:cs="Arial"/>
          <w:sz w:val="22"/>
          <w:szCs w:val="22"/>
          <w:lang w:eastAsia="fr-FR"/>
        </w:rPr>
        <w:t xml:space="preserve">’échafaudage est incomplet, les circuits neuronaux sont différents, </w:t>
      </w:r>
      <w:r w:rsidRPr="00B24FB8">
        <w:rPr>
          <w:rFonts w:ascii="Arial" w:hAnsi="Arial" w:cs="Arial"/>
          <w:sz w:val="22"/>
          <w:szCs w:val="22"/>
          <w:lang w:eastAsia="fr-FR"/>
        </w:rPr>
        <w:t>entraîn</w:t>
      </w:r>
      <w:r>
        <w:rPr>
          <w:rFonts w:ascii="Arial" w:hAnsi="Arial" w:cs="Arial"/>
          <w:sz w:val="22"/>
          <w:szCs w:val="22"/>
          <w:lang w:eastAsia="fr-FR"/>
        </w:rPr>
        <w:t>ant</w:t>
      </w:r>
      <w:r w:rsidRPr="00B24FB8">
        <w:rPr>
          <w:rFonts w:ascii="Arial" w:hAnsi="Arial" w:cs="Arial"/>
          <w:sz w:val="22"/>
          <w:szCs w:val="22"/>
          <w:lang w:eastAsia="fr-FR"/>
        </w:rPr>
        <w:t xml:space="preserve"> une réorganisation corticale </w:t>
      </w:r>
      <w:r>
        <w:rPr>
          <w:rFonts w:ascii="Arial" w:hAnsi="Arial" w:cs="Arial"/>
          <w:sz w:val="22"/>
          <w:szCs w:val="22"/>
          <w:lang w:eastAsia="fr-FR"/>
        </w:rPr>
        <w:t>spécifique.</w:t>
      </w:r>
    </w:p>
    <w:p w:rsidR="008D6C96" w:rsidRDefault="008D6C96" w:rsidP="00C75E40">
      <w:pPr>
        <w:spacing w:line="276" w:lineRule="auto"/>
        <w:jc w:val="both"/>
        <w:rPr>
          <w:rFonts w:ascii="Arial" w:hAnsi="Arial" w:cs="Arial"/>
          <w:sz w:val="22"/>
          <w:szCs w:val="22"/>
          <w:lang w:eastAsia="fr-FR"/>
        </w:rPr>
      </w:pPr>
    </w:p>
    <w:p w:rsidR="00D432B5" w:rsidRDefault="00B24FB8"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 xml:space="preserve">Le fait de ne pas percevoir d’information auditive priverait l’enfant de la source la plus efficace d’exercice de ses capacités de </w:t>
      </w:r>
      <w:r w:rsidR="00206F71">
        <w:rPr>
          <w:rFonts w:ascii="Arial" w:hAnsi="Arial" w:cs="Arial"/>
          <w:sz w:val="22"/>
          <w:szCs w:val="22"/>
          <w:lang w:eastAsia="fr-FR"/>
        </w:rPr>
        <w:t>séquentiation</w:t>
      </w:r>
      <w:r w:rsidRPr="00B24FB8">
        <w:rPr>
          <w:rFonts w:ascii="Arial" w:hAnsi="Arial" w:cs="Arial"/>
          <w:sz w:val="22"/>
          <w:szCs w:val="22"/>
          <w:lang w:eastAsia="fr-FR"/>
        </w:rPr>
        <w:t xml:space="preserve"> d’un signal. Cela aurait des retentissements négatifs sur le développement des processus impliquant l’attention temporelle, c’est-à-dire sur des traitements de haut niveau susceptibles d’être mis en </w:t>
      </w:r>
      <w:r w:rsidR="000A14E0" w:rsidRPr="00B24FB8">
        <w:rPr>
          <w:rFonts w:ascii="Arial" w:hAnsi="Arial" w:cs="Arial"/>
          <w:sz w:val="22"/>
          <w:szCs w:val="22"/>
          <w:lang w:eastAsia="fr-FR"/>
        </w:rPr>
        <w:t>œuvre</w:t>
      </w:r>
      <w:r w:rsidRPr="00B24FB8">
        <w:rPr>
          <w:rFonts w:ascii="Arial" w:hAnsi="Arial" w:cs="Arial"/>
          <w:sz w:val="22"/>
          <w:szCs w:val="22"/>
          <w:lang w:eastAsia="fr-FR"/>
        </w:rPr>
        <w:t xml:space="preserve"> à travers diverses modalités sensorielles. Cela pourrait expliquer pourquoi la surdité profonde s’accompagne de difficultés marquées pour les traitements impliquant une prise en compte précise des aspects temporels de divers types d’information, ou d’analyse du signal, comme le traitement du langage notamment. Un manque de stimulation auditive précoce entraverait l'encodage ainsi que la manipulation des informations séquentielles, et ce en fonction de n'importe quelle modalité sensorielle. Selon une étude de </w:t>
      </w:r>
      <w:proofErr w:type="spellStart"/>
      <w:r w:rsidRPr="00B24FB8">
        <w:rPr>
          <w:rFonts w:ascii="Arial" w:hAnsi="Arial" w:cs="Arial"/>
          <w:sz w:val="22"/>
          <w:szCs w:val="22"/>
          <w:lang w:eastAsia="fr-FR"/>
        </w:rPr>
        <w:t>Heming</w:t>
      </w:r>
      <w:proofErr w:type="spellEnd"/>
      <w:r w:rsidRPr="00B24FB8">
        <w:rPr>
          <w:rFonts w:ascii="Arial" w:hAnsi="Arial" w:cs="Arial"/>
          <w:sz w:val="22"/>
          <w:szCs w:val="22"/>
          <w:lang w:eastAsia="fr-FR"/>
        </w:rPr>
        <w:t xml:space="preserve"> &amp; Brown (2005), les sourds ont des seuils temporaux plus élevés pour des tâches </w:t>
      </w:r>
      <w:r w:rsidR="0035667A">
        <w:rPr>
          <w:rFonts w:ascii="Arial" w:hAnsi="Arial" w:cs="Arial"/>
          <w:sz w:val="22"/>
          <w:szCs w:val="22"/>
          <w:lang w:eastAsia="fr-FR"/>
        </w:rPr>
        <w:t>impliquant des stimuli tant</w:t>
      </w:r>
      <w:r w:rsidR="00D432B5">
        <w:rPr>
          <w:rFonts w:ascii="Arial" w:hAnsi="Arial" w:cs="Arial"/>
          <w:sz w:val="22"/>
          <w:szCs w:val="22"/>
          <w:lang w:eastAsia="fr-FR"/>
        </w:rPr>
        <w:t xml:space="preserve"> </w:t>
      </w:r>
      <w:r w:rsidRPr="00B24FB8">
        <w:rPr>
          <w:rFonts w:ascii="Arial" w:hAnsi="Arial" w:cs="Arial"/>
          <w:sz w:val="22"/>
          <w:szCs w:val="22"/>
          <w:lang w:eastAsia="fr-FR"/>
        </w:rPr>
        <w:t xml:space="preserve">visuels </w:t>
      </w:r>
      <w:r w:rsidR="00D432B5">
        <w:rPr>
          <w:rFonts w:ascii="Arial" w:hAnsi="Arial" w:cs="Arial"/>
          <w:sz w:val="22"/>
          <w:szCs w:val="22"/>
          <w:lang w:eastAsia="fr-FR"/>
        </w:rPr>
        <w:t>que</w:t>
      </w:r>
      <w:r w:rsidRPr="00B24FB8">
        <w:rPr>
          <w:rFonts w:ascii="Arial" w:hAnsi="Arial" w:cs="Arial"/>
          <w:sz w:val="22"/>
          <w:szCs w:val="22"/>
          <w:lang w:eastAsia="fr-FR"/>
        </w:rPr>
        <w:t xml:space="preserve"> tactiles par rapport aux </w:t>
      </w:r>
      <w:proofErr w:type="spellStart"/>
      <w:r w:rsidRPr="00B24FB8">
        <w:rPr>
          <w:rFonts w:ascii="Arial" w:hAnsi="Arial" w:cs="Arial"/>
          <w:sz w:val="22"/>
          <w:szCs w:val="22"/>
          <w:lang w:eastAsia="fr-FR"/>
        </w:rPr>
        <w:t>entendants</w:t>
      </w:r>
      <w:proofErr w:type="spellEnd"/>
      <w:r w:rsidRPr="00B24FB8">
        <w:rPr>
          <w:rFonts w:ascii="Arial" w:hAnsi="Arial" w:cs="Arial"/>
          <w:sz w:val="22"/>
          <w:szCs w:val="22"/>
          <w:lang w:eastAsia="fr-FR"/>
        </w:rPr>
        <w:t xml:space="preserve">. </w:t>
      </w:r>
    </w:p>
    <w:p w:rsidR="00D432B5" w:rsidRDefault="00D432B5" w:rsidP="00C75E40">
      <w:pPr>
        <w:spacing w:line="276" w:lineRule="auto"/>
        <w:jc w:val="both"/>
        <w:rPr>
          <w:rFonts w:ascii="Arial" w:hAnsi="Arial" w:cs="Arial"/>
          <w:sz w:val="22"/>
          <w:szCs w:val="22"/>
          <w:lang w:eastAsia="fr-FR"/>
        </w:rPr>
      </w:pPr>
    </w:p>
    <w:p w:rsidR="00463E55" w:rsidRDefault="00463E55" w:rsidP="00463E55">
      <w:pPr>
        <w:spacing w:line="276" w:lineRule="auto"/>
        <w:jc w:val="both"/>
        <w:rPr>
          <w:rFonts w:ascii="Arial" w:hAnsi="Arial" w:cs="Arial"/>
          <w:sz w:val="22"/>
          <w:szCs w:val="22"/>
          <w:lang w:eastAsia="fr-FR"/>
        </w:rPr>
      </w:pPr>
    </w:p>
    <w:p w:rsidR="00F86A4A" w:rsidRDefault="00F86A4A" w:rsidP="00F86A4A">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sidRPr="00F86A4A">
        <w:rPr>
          <w:rFonts w:ascii="Arial" w:hAnsi="Arial" w:cs="Arial"/>
          <w:sz w:val="22"/>
          <w:szCs w:val="22"/>
          <w:lang w:eastAsia="fr-FR"/>
        </w:rPr>
        <w:t>Le langage oral ne s’élabore pas spontanément chez un enfant qui n’entend pas. L’apprentissage du langage écrit est ainsi retardé.</w:t>
      </w:r>
    </w:p>
    <w:p w:rsidR="00F86A4A" w:rsidRDefault="00F86A4A" w:rsidP="00F86A4A">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sidRPr="00F86A4A">
        <w:rPr>
          <w:rFonts w:ascii="Arial" w:hAnsi="Arial" w:cs="Arial"/>
          <w:sz w:val="22"/>
          <w:szCs w:val="22"/>
          <w:lang w:eastAsia="fr-FR"/>
        </w:rPr>
        <w:t>L’absence d’expérience auditive entraine une perturbation de</w:t>
      </w:r>
      <w:r>
        <w:rPr>
          <w:rFonts w:ascii="Arial" w:hAnsi="Arial" w:cs="Arial"/>
          <w:sz w:val="22"/>
          <w:szCs w:val="22"/>
          <w:lang w:eastAsia="fr-FR"/>
        </w:rPr>
        <w:t xml:space="preserve"> certaines</w:t>
      </w:r>
      <w:r w:rsidRPr="00F86A4A">
        <w:rPr>
          <w:rFonts w:ascii="Arial" w:hAnsi="Arial" w:cs="Arial"/>
          <w:sz w:val="22"/>
          <w:szCs w:val="22"/>
          <w:lang w:eastAsia="fr-FR"/>
        </w:rPr>
        <w:t xml:space="preserve"> capacités</w:t>
      </w:r>
      <w:r>
        <w:rPr>
          <w:rFonts w:ascii="Arial" w:hAnsi="Arial" w:cs="Arial"/>
          <w:sz w:val="22"/>
          <w:szCs w:val="22"/>
          <w:lang w:eastAsia="fr-FR"/>
        </w:rPr>
        <w:t xml:space="preserve"> cognitives notamment dans le traitement temporel (capacité de </w:t>
      </w:r>
      <w:r w:rsidR="00206F71">
        <w:rPr>
          <w:rFonts w:ascii="Arial" w:hAnsi="Arial" w:cs="Arial"/>
          <w:sz w:val="22"/>
          <w:szCs w:val="22"/>
          <w:lang w:eastAsia="fr-FR"/>
        </w:rPr>
        <w:t>séquentiation</w:t>
      </w:r>
      <w:r>
        <w:rPr>
          <w:rFonts w:ascii="Arial" w:hAnsi="Arial" w:cs="Arial"/>
          <w:sz w:val="22"/>
          <w:szCs w:val="22"/>
          <w:lang w:eastAsia="fr-FR"/>
        </w:rPr>
        <w:t>)</w:t>
      </w:r>
    </w:p>
    <w:p w:rsidR="00F86A4A" w:rsidRPr="00F86A4A" w:rsidRDefault="00F86A4A" w:rsidP="00F86A4A">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Pr>
          <w:rFonts w:ascii="Arial" w:hAnsi="Arial" w:cs="Arial"/>
          <w:sz w:val="22"/>
          <w:szCs w:val="22"/>
          <w:lang w:eastAsia="fr-FR"/>
        </w:rPr>
        <w:t>La surdité entraine des mécanismes de</w:t>
      </w:r>
      <w:r w:rsidR="00E224EC">
        <w:rPr>
          <w:rFonts w:ascii="Arial" w:hAnsi="Arial" w:cs="Arial"/>
          <w:sz w:val="22"/>
          <w:szCs w:val="22"/>
          <w:lang w:eastAsia="fr-FR"/>
        </w:rPr>
        <w:t xml:space="preserve"> compensations. Au plan </w:t>
      </w:r>
      <w:r w:rsidRPr="00B24FB8">
        <w:rPr>
          <w:rFonts w:ascii="Arial" w:hAnsi="Arial" w:cs="Arial"/>
          <w:sz w:val="22"/>
          <w:szCs w:val="22"/>
          <w:lang w:eastAsia="fr-FR"/>
        </w:rPr>
        <w:t>neuro-fonctionnelle</w:t>
      </w:r>
      <w:r w:rsidR="00E224EC">
        <w:rPr>
          <w:rFonts w:ascii="Arial" w:hAnsi="Arial" w:cs="Arial"/>
          <w:sz w:val="22"/>
          <w:szCs w:val="22"/>
          <w:lang w:eastAsia="fr-FR"/>
        </w:rPr>
        <w:t>,</w:t>
      </w:r>
      <w:r w:rsidRPr="00B24FB8">
        <w:rPr>
          <w:rFonts w:ascii="Arial" w:hAnsi="Arial" w:cs="Arial"/>
          <w:sz w:val="22"/>
          <w:szCs w:val="22"/>
          <w:lang w:eastAsia="fr-FR"/>
        </w:rPr>
        <w:t xml:space="preserve"> </w:t>
      </w:r>
      <w:r w:rsidR="00E224EC">
        <w:rPr>
          <w:rFonts w:ascii="Arial" w:hAnsi="Arial" w:cs="Arial"/>
          <w:sz w:val="22"/>
          <w:szCs w:val="22"/>
          <w:lang w:eastAsia="fr-FR"/>
        </w:rPr>
        <w:t xml:space="preserve">une </w:t>
      </w:r>
      <w:r w:rsidR="00E224EC" w:rsidRPr="00B24FB8">
        <w:rPr>
          <w:rFonts w:ascii="Arial" w:hAnsi="Arial" w:cs="Arial"/>
          <w:sz w:val="22"/>
          <w:szCs w:val="22"/>
          <w:lang w:eastAsia="fr-FR"/>
        </w:rPr>
        <w:t>réorganisation corticale</w:t>
      </w:r>
      <w:r w:rsidR="00E224EC">
        <w:rPr>
          <w:rFonts w:ascii="Arial" w:hAnsi="Arial" w:cs="Arial"/>
          <w:sz w:val="22"/>
          <w:szCs w:val="22"/>
          <w:lang w:eastAsia="fr-FR"/>
        </w:rPr>
        <w:t xml:space="preserve"> s’opère sous l’effet de la </w:t>
      </w:r>
      <w:r w:rsidRPr="00B24FB8">
        <w:rPr>
          <w:rFonts w:ascii="Arial" w:hAnsi="Arial" w:cs="Arial"/>
          <w:sz w:val="22"/>
          <w:szCs w:val="22"/>
          <w:lang w:eastAsia="fr-FR"/>
        </w:rPr>
        <w:t>plasticité neuronale</w:t>
      </w:r>
      <w:r w:rsidR="00E224EC">
        <w:rPr>
          <w:rFonts w:ascii="Arial" w:hAnsi="Arial" w:cs="Arial"/>
          <w:sz w:val="22"/>
          <w:szCs w:val="22"/>
          <w:lang w:eastAsia="fr-FR"/>
        </w:rPr>
        <w:t xml:space="preserve">. </w:t>
      </w:r>
      <w:proofErr w:type="gramStart"/>
      <w:r w:rsidR="00E224EC">
        <w:rPr>
          <w:rFonts w:ascii="Arial" w:hAnsi="Arial" w:cs="Arial"/>
          <w:sz w:val="22"/>
          <w:szCs w:val="22"/>
          <w:lang w:eastAsia="fr-FR"/>
        </w:rPr>
        <w:t>Certaines</w:t>
      </w:r>
      <w:proofErr w:type="gramEnd"/>
      <w:r w:rsidR="00E224EC">
        <w:rPr>
          <w:rFonts w:ascii="Arial" w:hAnsi="Arial" w:cs="Arial"/>
          <w:sz w:val="22"/>
          <w:szCs w:val="22"/>
          <w:lang w:eastAsia="fr-FR"/>
        </w:rPr>
        <w:t xml:space="preserve"> traitements visuels sont ainsi facilités en cas de surdité. Des aires normalement dédiées au traitement des informations auditives </w:t>
      </w:r>
      <w:proofErr w:type="spellStart"/>
      <w:r w:rsidR="00E224EC">
        <w:rPr>
          <w:rFonts w:ascii="Arial" w:hAnsi="Arial" w:cs="Arial"/>
          <w:sz w:val="22"/>
          <w:szCs w:val="22"/>
          <w:lang w:eastAsia="fr-FR"/>
        </w:rPr>
        <w:t>traiteent</w:t>
      </w:r>
      <w:proofErr w:type="spellEnd"/>
      <w:r w:rsidR="00E224EC">
        <w:rPr>
          <w:rFonts w:ascii="Arial" w:hAnsi="Arial" w:cs="Arial"/>
          <w:sz w:val="22"/>
          <w:szCs w:val="22"/>
          <w:lang w:eastAsia="fr-FR"/>
        </w:rPr>
        <w:t xml:space="preserve"> des informations visuelles chez certaines personnes sourdes.  </w:t>
      </w:r>
    </w:p>
    <w:p w:rsidR="003076DE" w:rsidRDefault="003076DE" w:rsidP="003076DE">
      <w:pPr>
        <w:pStyle w:val="Titre2"/>
        <w:ind w:left="1080"/>
        <w:rPr>
          <w:lang w:eastAsia="fr-FR"/>
        </w:rPr>
      </w:pPr>
    </w:p>
    <w:p w:rsidR="00B24FB8" w:rsidRPr="003076DE" w:rsidRDefault="00B24FB8" w:rsidP="003076DE">
      <w:pPr>
        <w:pStyle w:val="Titre1"/>
        <w:numPr>
          <w:ilvl w:val="0"/>
          <w:numId w:val="5"/>
        </w:numPr>
      </w:pPr>
      <w:bookmarkStart w:id="9" w:name="_Toc486839314"/>
      <w:r w:rsidRPr="003076DE">
        <w:t xml:space="preserve">L'animation </w:t>
      </w:r>
      <w:r w:rsidR="000A14E0" w:rsidRPr="003076DE">
        <w:t>comme une solution pour pallier les difficultés temporelles</w:t>
      </w:r>
      <w:bookmarkEnd w:id="9"/>
    </w:p>
    <w:p w:rsidR="00F3178E" w:rsidRDefault="00F3178E" w:rsidP="00F3178E">
      <w:pPr>
        <w:spacing w:line="276" w:lineRule="auto"/>
        <w:ind w:left="360"/>
        <w:jc w:val="both"/>
        <w:rPr>
          <w:rFonts w:ascii="Arial" w:hAnsi="Arial" w:cs="Arial"/>
          <w:sz w:val="22"/>
          <w:szCs w:val="22"/>
          <w:lang w:eastAsia="fr-FR"/>
        </w:rPr>
      </w:pPr>
    </w:p>
    <w:p w:rsidR="00B24FB8" w:rsidRPr="003076DE" w:rsidRDefault="003076DE" w:rsidP="003076DE">
      <w:pPr>
        <w:pStyle w:val="Titre2"/>
        <w:ind w:left="1080"/>
        <w:rPr>
          <w:lang w:eastAsia="fr-FR"/>
        </w:rPr>
      </w:pPr>
      <w:bookmarkStart w:id="10" w:name="_Toc486839315"/>
      <w:r>
        <w:rPr>
          <w:lang w:eastAsia="fr-FR"/>
        </w:rPr>
        <w:t>3.1.</w:t>
      </w:r>
      <w:r w:rsidR="00B24FB8" w:rsidRPr="003076DE">
        <w:rPr>
          <w:lang w:eastAsia="fr-FR"/>
        </w:rPr>
        <w:t xml:space="preserve"> Définition </w:t>
      </w:r>
      <w:r w:rsidR="00F3178E" w:rsidRPr="003076DE">
        <w:rPr>
          <w:lang w:eastAsia="fr-FR"/>
        </w:rPr>
        <w:t>de l’animation</w:t>
      </w:r>
      <w:r w:rsidR="0081017D" w:rsidRPr="003076DE">
        <w:rPr>
          <w:lang w:eastAsia="fr-FR"/>
        </w:rPr>
        <w:t xml:space="preserve"> et principe de conception</w:t>
      </w:r>
      <w:bookmarkEnd w:id="10"/>
    </w:p>
    <w:p w:rsidR="00F3178E" w:rsidRDefault="00F3178E" w:rsidP="00C75E40">
      <w:pPr>
        <w:spacing w:line="276" w:lineRule="auto"/>
        <w:jc w:val="both"/>
        <w:rPr>
          <w:rFonts w:ascii="Arial" w:hAnsi="Arial" w:cs="Arial"/>
          <w:sz w:val="22"/>
          <w:szCs w:val="22"/>
          <w:lang w:eastAsia="fr-FR"/>
        </w:rPr>
      </w:pPr>
    </w:p>
    <w:p w:rsidR="0030579B" w:rsidRPr="00BD7C8B" w:rsidRDefault="0030579B" w:rsidP="0030579B">
      <w:pPr>
        <w:spacing w:line="276" w:lineRule="auto"/>
        <w:jc w:val="both"/>
        <w:rPr>
          <w:rFonts w:ascii="Arial" w:hAnsi="Arial" w:cs="Arial"/>
          <w:sz w:val="22"/>
          <w:szCs w:val="22"/>
          <w:lang w:eastAsia="fr-FR"/>
        </w:rPr>
      </w:pPr>
      <w:r w:rsidRPr="00BD7C8B">
        <w:rPr>
          <w:rFonts w:ascii="Arial" w:hAnsi="Arial" w:cs="Arial"/>
          <w:sz w:val="22"/>
          <w:szCs w:val="22"/>
          <w:lang w:eastAsia="fr-FR"/>
        </w:rPr>
        <w:t>On assiste actuellement à une véritable explosion des animations</w:t>
      </w:r>
      <w:r>
        <w:rPr>
          <w:rFonts w:ascii="Arial" w:hAnsi="Arial" w:cs="Arial"/>
          <w:sz w:val="22"/>
          <w:szCs w:val="22"/>
          <w:lang w:eastAsia="fr-FR"/>
        </w:rPr>
        <w:t xml:space="preserve"> </w:t>
      </w:r>
      <w:r w:rsidRPr="00BD7C8B">
        <w:rPr>
          <w:rFonts w:ascii="Arial" w:hAnsi="Arial" w:cs="Arial"/>
          <w:sz w:val="22"/>
          <w:szCs w:val="22"/>
          <w:lang w:eastAsia="fr-FR"/>
        </w:rPr>
        <w:t>multimédias. L’animation consiste en une présentation de séries d’événements</w:t>
      </w:r>
      <w:r>
        <w:rPr>
          <w:rFonts w:ascii="Arial" w:hAnsi="Arial" w:cs="Arial"/>
          <w:sz w:val="22"/>
          <w:szCs w:val="22"/>
          <w:lang w:eastAsia="fr-FR"/>
        </w:rPr>
        <w:t xml:space="preserve"> </w:t>
      </w:r>
      <w:r w:rsidRPr="00BD7C8B">
        <w:rPr>
          <w:rFonts w:ascii="Arial" w:hAnsi="Arial" w:cs="Arial"/>
          <w:sz w:val="22"/>
          <w:szCs w:val="22"/>
          <w:lang w:eastAsia="fr-FR"/>
        </w:rPr>
        <w:t>visuels pour décrire un phénomène d’une complexité variable.</w:t>
      </w:r>
      <w:r>
        <w:rPr>
          <w:rFonts w:ascii="Arial" w:hAnsi="Arial" w:cs="Arial"/>
          <w:sz w:val="22"/>
          <w:szCs w:val="22"/>
          <w:lang w:eastAsia="fr-FR"/>
        </w:rPr>
        <w:t xml:space="preserve"> </w:t>
      </w:r>
      <w:r w:rsidRPr="00BD7C8B">
        <w:rPr>
          <w:rFonts w:ascii="Arial" w:hAnsi="Arial" w:cs="Arial"/>
          <w:sz w:val="22"/>
          <w:szCs w:val="22"/>
          <w:lang w:eastAsia="fr-FR"/>
        </w:rPr>
        <w:t>Elle s’impose peu à peu comme un support pertinent dans le domaine</w:t>
      </w:r>
      <w:r>
        <w:rPr>
          <w:rFonts w:ascii="Arial" w:hAnsi="Arial" w:cs="Arial"/>
          <w:sz w:val="22"/>
          <w:szCs w:val="22"/>
          <w:lang w:eastAsia="fr-FR"/>
        </w:rPr>
        <w:t xml:space="preserve"> </w:t>
      </w:r>
      <w:r w:rsidRPr="00BD7C8B">
        <w:rPr>
          <w:rFonts w:ascii="Arial" w:hAnsi="Arial" w:cs="Arial"/>
          <w:sz w:val="22"/>
          <w:szCs w:val="22"/>
          <w:lang w:eastAsia="fr-FR"/>
        </w:rPr>
        <w:t>de l’apprentissage (</w:t>
      </w:r>
      <w:proofErr w:type="spellStart"/>
      <w:r w:rsidR="00931894">
        <w:rPr>
          <w:rFonts w:ascii="Arial" w:hAnsi="Arial" w:cs="Arial"/>
          <w:sz w:val="22"/>
          <w:szCs w:val="22"/>
          <w:lang w:eastAsia="fr-FR"/>
        </w:rPr>
        <w:t>Arguel</w:t>
      </w:r>
      <w:proofErr w:type="spellEnd"/>
      <w:r w:rsidR="00931894">
        <w:rPr>
          <w:rFonts w:ascii="Arial" w:hAnsi="Arial" w:cs="Arial"/>
          <w:sz w:val="22"/>
          <w:szCs w:val="22"/>
          <w:lang w:eastAsia="fr-FR"/>
        </w:rPr>
        <w:t xml:space="preserve">, A., &amp; Jamet, E. 2009, </w:t>
      </w:r>
      <w:proofErr w:type="spellStart"/>
      <w:r w:rsidR="00931894" w:rsidRPr="00BD7C8B">
        <w:rPr>
          <w:rFonts w:ascii="Arial" w:hAnsi="Arial" w:cs="Arial"/>
          <w:sz w:val="22"/>
          <w:szCs w:val="22"/>
          <w:lang w:eastAsia="fr-FR"/>
        </w:rPr>
        <w:t>Boucheix</w:t>
      </w:r>
      <w:proofErr w:type="spellEnd"/>
      <w:r w:rsidR="00931894" w:rsidRPr="00BD7C8B">
        <w:rPr>
          <w:rFonts w:ascii="Arial" w:hAnsi="Arial" w:cs="Arial"/>
          <w:sz w:val="22"/>
          <w:szCs w:val="22"/>
          <w:lang w:eastAsia="fr-FR"/>
        </w:rPr>
        <w:t xml:space="preserve">, </w:t>
      </w:r>
      <w:proofErr w:type="gramStart"/>
      <w:r w:rsidR="00931894" w:rsidRPr="00BD7C8B">
        <w:rPr>
          <w:rFonts w:ascii="Arial" w:hAnsi="Arial" w:cs="Arial"/>
          <w:sz w:val="22"/>
          <w:szCs w:val="22"/>
          <w:lang w:eastAsia="fr-FR"/>
        </w:rPr>
        <w:t xml:space="preserve">2008 </w:t>
      </w:r>
      <w:r w:rsidR="00931894">
        <w:rPr>
          <w:rFonts w:ascii="Arial" w:hAnsi="Arial" w:cs="Arial"/>
          <w:sz w:val="22"/>
          <w:szCs w:val="22"/>
          <w:lang w:eastAsia="fr-FR"/>
        </w:rPr>
        <w:t>,</w:t>
      </w:r>
      <w:proofErr w:type="gramEnd"/>
      <w:r w:rsidR="00931894">
        <w:rPr>
          <w:rFonts w:ascii="Arial" w:hAnsi="Arial" w:cs="Arial"/>
          <w:sz w:val="22"/>
          <w:szCs w:val="22"/>
          <w:lang w:eastAsia="fr-FR"/>
        </w:rPr>
        <w:t xml:space="preserve"> </w:t>
      </w:r>
      <w:proofErr w:type="spellStart"/>
      <w:r w:rsidR="00931894">
        <w:rPr>
          <w:rFonts w:ascii="Arial" w:hAnsi="Arial" w:cs="Arial"/>
          <w:sz w:val="22"/>
          <w:szCs w:val="22"/>
          <w:lang w:eastAsia="fr-FR"/>
        </w:rPr>
        <w:t>Boucheix</w:t>
      </w:r>
      <w:proofErr w:type="spellEnd"/>
      <w:r w:rsidR="00931894">
        <w:rPr>
          <w:rFonts w:ascii="Arial" w:hAnsi="Arial" w:cs="Arial"/>
          <w:sz w:val="22"/>
          <w:szCs w:val="22"/>
          <w:lang w:eastAsia="fr-FR"/>
        </w:rPr>
        <w:t xml:space="preserve"> &amp; Forestier, 2017, Kim et al. 2007, </w:t>
      </w:r>
      <w:proofErr w:type="spellStart"/>
      <w:r w:rsidR="00931894">
        <w:rPr>
          <w:rFonts w:ascii="Arial" w:hAnsi="Arial" w:cs="Arial"/>
          <w:sz w:val="22"/>
          <w:szCs w:val="22"/>
          <w:lang w:eastAsia="fr-FR"/>
        </w:rPr>
        <w:t>Höffl</w:t>
      </w:r>
      <w:r w:rsidR="00931894" w:rsidRPr="00BD7C8B">
        <w:rPr>
          <w:rFonts w:ascii="Arial" w:hAnsi="Arial" w:cs="Arial"/>
          <w:sz w:val="22"/>
          <w:szCs w:val="22"/>
          <w:lang w:eastAsia="fr-FR"/>
        </w:rPr>
        <w:t>er</w:t>
      </w:r>
      <w:proofErr w:type="spellEnd"/>
      <w:r w:rsidR="00931894">
        <w:rPr>
          <w:rFonts w:ascii="Arial" w:hAnsi="Arial" w:cs="Arial"/>
          <w:sz w:val="22"/>
          <w:szCs w:val="22"/>
          <w:lang w:eastAsia="fr-FR"/>
        </w:rPr>
        <w:t xml:space="preserve"> </w:t>
      </w:r>
      <w:r w:rsidR="00931894" w:rsidRPr="00BD7C8B">
        <w:rPr>
          <w:rFonts w:ascii="Arial" w:hAnsi="Arial" w:cs="Arial"/>
          <w:sz w:val="22"/>
          <w:szCs w:val="22"/>
          <w:lang w:eastAsia="fr-FR"/>
        </w:rPr>
        <w:t xml:space="preserve">&amp; </w:t>
      </w:r>
      <w:proofErr w:type="spellStart"/>
      <w:r w:rsidR="00931894" w:rsidRPr="00BD7C8B">
        <w:rPr>
          <w:rFonts w:ascii="Arial" w:hAnsi="Arial" w:cs="Arial"/>
          <w:sz w:val="22"/>
          <w:szCs w:val="22"/>
          <w:lang w:eastAsia="fr-FR"/>
        </w:rPr>
        <w:t>Leutner</w:t>
      </w:r>
      <w:proofErr w:type="spellEnd"/>
      <w:r w:rsidR="00931894" w:rsidRPr="00BD7C8B">
        <w:rPr>
          <w:rFonts w:ascii="Arial" w:hAnsi="Arial" w:cs="Arial"/>
          <w:sz w:val="22"/>
          <w:szCs w:val="22"/>
          <w:lang w:eastAsia="fr-FR"/>
        </w:rPr>
        <w:t>, 2007</w:t>
      </w:r>
      <w:r w:rsidR="00931894">
        <w:rPr>
          <w:rFonts w:ascii="Arial" w:hAnsi="Arial" w:cs="Arial"/>
          <w:sz w:val="22"/>
          <w:szCs w:val="22"/>
          <w:lang w:eastAsia="fr-FR"/>
        </w:rPr>
        <w:t>,</w:t>
      </w:r>
      <w:r w:rsidRPr="00BD7C8B">
        <w:rPr>
          <w:rFonts w:ascii="Arial" w:hAnsi="Arial" w:cs="Arial"/>
          <w:sz w:val="22"/>
          <w:szCs w:val="22"/>
          <w:lang w:eastAsia="fr-FR"/>
        </w:rPr>
        <w:t xml:space="preserve"> Lowe, </w:t>
      </w:r>
      <w:r w:rsidR="00931894">
        <w:rPr>
          <w:rFonts w:ascii="Arial" w:hAnsi="Arial" w:cs="Arial"/>
          <w:sz w:val="22"/>
          <w:szCs w:val="22"/>
          <w:lang w:eastAsia="fr-FR"/>
        </w:rPr>
        <w:t>2008</w:t>
      </w:r>
      <w:r w:rsidRPr="00BD7C8B">
        <w:rPr>
          <w:rFonts w:ascii="Arial" w:hAnsi="Arial" w:cs="Arial"/>
          <w:sz w:val="22"/>
          <w:szCs w:val="22"/>
          <w:lang w:eastAsia="fr-FR"/>
        </w:rPr>
        <w:t xml:space="preserve"> ; </w:t>
      </w:r>
      <w:proofErr w:type="spellStart"/>
      <w:r w:rsidRPr="00BD7C8B">
        <w:rPr>
          <w:rFonts w:ascii="Arial" w:hAnsi="Arial" w:cs="Arial"/>
          <w:sz w:val="22"/>
          <w:szCs w:val="22"/>
          <w:lang w:eastAsia="fr-FR"/>
        </w:rPr>
        <w:t>Schnotz</w:t>
      </w:r>
      <w:proofErr w:type="spellEnd"/>
      <w:r w:rsidRPr="00BD7C8B">
        <w:rPr>
          <w:rFonts w:ascii="Arial" w:hAnsi="Arial" w:cs="Arial"/>
          <w:sz w:val="22"/>
          <w:szCs w:val="22"/>
          <w:lang w:eastAsia="fr-FR"/>
        </w:rPr>
        <w:t xml:space="preserve"> &amp; Lowe, 2008</w:t>
      </w:r>
      <w:r w:rsidR="003E3A68">
        <w:rPr>
          <w:rFonts w:ascii="Arial" w:hAnsi="Arial" w:cs="Arial"/>
          <w:sz w:val="22"/>
          <w:szCs w:val="22"/>
          <w:lang w:eastAsia="fr-FR"/>
        </w:rPr>
        <w:t xml:space="preserve">, pour une revue récente cf. Bernay &amp; </w:t>
      </w:r>
      <w:proofErr w:type="spellStart"/>
      <w:r w:rsidR="003E3A68">
        <w:rPr>
          <w:rFonts w:ascii="Arial" w:hAnsi="Arial" w:cs="Arial"/>
          <w:sz w:val="22"/>
          <w:szCs w:val="22"/>
          <w:lang w:eastAsia="fr-FR"/>
        </w:rPr>
        <w:t>Bétrancourt</w:t>
      </w:r>
      <w:proofErr w:type="spellEnd"/>
      <w:r w:rsidR="003E3A68">
        <w:rPr>
          <w:rFonts w:ascii="Arial" w:hAnsi="Arial" w:cs="Arial"/>
          <w:sz w:val="22"/>
          <w:szCs w:val="22"/>
          <w:lang w:eastAsia="fr-FR"/>
        </w:rPr>
        <w:t> 2016</w:t>
      </w:r>
      <w:r w:rsidRPr="00BD7C8B">
        <w:rPr>
          <w:rFonts w:ascii="Arial" w:hAnsi="Arial" w:cs="Arial"/>
          <w:sz w:val="22"/>
          <w:szCs w:val="22"/>
          <w:lang w:eastAsia="fr-FR"/>
        </w:rPr>
        <w:t>). L’animation, de par son caractère dynamique, favoriserait la construction d’un modèle</w:t>
      </w:r>
      <w:r>
        <w:rPr>
          <w:rFonts w:ascii="Arial" w:hAnsi="Arial" w:cs="Arial"/>
          <w:sz w:val="22"/>
          <w:szCs w:val="22"/>
          <w:lang w:eastAsia="fr-FR"/>
        </w:rPr>
        <w:t xml:space="preserve"> </w:t>
      </w:r>
      <w:r w:rsidRPr="00BD7C8B">
        <w:rPr>
          <w:rFonts w:ascii="Arial" w:hAnsi="Arial" w:cs="Arial"/>
          <w:sz w:val="22"/>
          <w:szCs w:val="22"/>
          <w:lang w:eastAsia="fr-FR"/>
        </w:rPr>
        <w:t>mental pour la compréhension de l’action ou pour la compréhension d’un</w:t>
      </w:r>
      <w:r>
        <w:rPr>
          <w:rFonts w:ascii="Arial" w:hAnsi="Arial" w:cs="Arial"/>
          <w:sz w:val="22"/>
          <w:szCs w:val="22"/>
          <w:lang w:eastAsia="fr-FR"/>
        </w:rPr>
        <w:t xml:space="preserve"> </w:t>
      </w:r>
      <w:r w:rsidRPr="00BD7C8B">
        <w:rPr>
          <w:rFonts w:ascii="Arial" w:hAnsi="Arial" w:cs="Arial"/>
          <w:sz w:val="22"/>
          <w:szCs w:val="22"/>
          <w:lang w:eastAsia="fr-FR"/>
        </w:rPr>
        <w:t>principe technique (</w:t>
      </w:r>
      <w:proofErr w:type="spellStart"/>
      <w:r w:rsidRPr="00BD7C8B">
        <w:rPr>
          <w:rFonts w:ascii="Arial" w:hAnsi="Arial" w:cs="Arial"/>
          <w:sz w:val="22"/>
          <w:szCs w:val="22"/>
          <w:lang w:eastAsia="fr-FR"/>
        </w:rPr>
        <w:t>Boucheix</w:t>
      </w:r>
      <w:proofErr w:type="spellEnd"/>
      <w:r w:rsidRPr="00BD7C8B">
        <w:rPr>
          <w:rFonts w:ascii="Arial" w:hAnsi="Arial" w:cs="Arial"/>
          <w:sz w:val="22"/>
          <w:szCs w:val="22"/>
          <w:lang w:eastAsia="fr-FR"/>
        </w:rPr>
        <w:t xml:space="preserve">, 2008 ; Kris &amp; </w:t>
      </w:r>
      <w:proofErr w:type="spellStart"/>
      <w:r w:rsidRPr="00BD7C8B">
        <w:rPr>
          <w:rFonts w:ascii="Arial" w:hAnsi="Arial" w:cs="Arial"/>
          <w:sz w:val="22"/>
          <w:szCs w:val="22"/>
          <w:lang w:eastAsia="fr-FR"/>
        </w:rPr>
        <w:t>Hegarty</w:t>
      </w:r>
      <w:proofErr w:type="spellEnd"/>
      <w:r w:rsidRPr="00BD7C8B">
        <w:rPr>
          <w:rFonts w:ascii="Arial" w:hAnsi="Arial" w:cs="Arial"/>
          <w:sz w:val="22"/>
          <w:szCs w:val="22"/>
          <w:lang w:eastAsia="fr-FR"/>
        </w:rPr>
        <w:t>, 2004 ; Lowe, 2003).</w:t>
      </w:r>
      <w:r>
        <w:rPr>
          <w:rFonts w:ascii="Arial" w:hAnsi="Arial" w:cs="Arial"/>
          <w:sz w:val="22"/>
          <w:szCs w:val="22"/>
          <w:lang w:eastAsia="fr-FR"/>
        </w:rPr>
        <w:t xml:space="preserve"> </w:t>
      </w:r>
      <w:r w:rsidRPr="00BD7C8B">
        <w:rPr>
          <w:rFonts w:ascii="Arial" w:hAnsi="Arial" w:cs="Arial"/>
          <w:sz w:val="22"/>
          <w:szCs w:val="22"/>
          <w:lang w:eastAsia="fr-FR"/>
        </w:rPr>
        <w:t>Le béné</w:t>
      </w:r>
      <w:r w:rsidR="0081017D">
        <w:rPr>
          <w:rFonts w:ascii="Arial" w:hAnsi="Arial" w:cs="Arial"/>
          <w:sz w:val="22"/>
          <w:szCs w:val="22"/>
          <w:lang w:eastAsia="fr-FR"/>
        </w:rPr>
        <w:t>fic</w:t>
      </w:r>
      <w:r w:rsidRPr="00BD7C8B">
        <w:rPr>
          <w:rFonts w:ascii="Arial" w:hAnsi="Arial" w:cs="Arial"/>
          <w:sz w:val="22"/>
          <w:szCs w:val="22"/>
          <w:lang w:eastAsia="fr-FR"/>
        </w:rPr>
        <w:t>e de l’animation est attesté, dans la mesure où un ensemble de</w:t>
      </w:r>
      <w:r>
        <w:rPr>
          <w:rFonts w:ascii="Arial" w:hAnsi="Arial" w:cs="Arial"/>
          <w:sz w:val="22"/>
          <w:szCs w:val="22"/>
          <w:lang w:eastAsia="fr-FR"/>
        </w:rPr>
        <w:t xml:space="preserve"> </w:t>
      </w:r>
      <w:r w:rsidRPr="00BD7C8B">
        <w:rPr>
          <w:rFonts w:ascii="Arial" w:hAnsi="Arial" w:cs="Arial"/>
          <w:sz w:val="22"/>
          <w:szCs w:val="22"/>
          <w:lang w:eastAsia="fr-FR"/>
        </w:rPr>
        <w:t>précautions sont prises en considération lors de la conception. Il importe</w:t>
      </w:r>
      <w:r>
        <w:rPr>
          <w:rFonts w:ascii="Arial" w:hAnsi="Arial" w:cs="Arial"/>
          <w:sz w:val="22"/>
          <w:szCs w:val="22"/>
          <w:lang w:eastAsia="fr-FR"/>
        </w:rPr>
        <w:t xml:space="preserve"> </w:t>
      </w:r>
      <w:r w:rsidRPr="00BD7C8B">
        <w:rPr>
          <w:rFonts w:ascii="Arial" w:hAnsi="Arial" w:cs="Arial"/>
          <w:sz w:val="22"/>
          <w:szCs w:val="22"/>
          <w:lang w:eastAsia="fr-FR"/>
        </w:rPr>
        <w:t>notamment de veiller à ce que les notions présentées soient connues</w:t>
      </w:r>
      <w:r>
        <w:rPr>
          <w:rFonts w:ascii="Arial" w:hAnsi="Arial" w:cs="Arial"/>
          <w:sz w:val="22"/>
          <w:szCs w:val="22"/>
          <w:lang w:eastAsia="fr-FR"/>
        </w:rPr>
        <w:t xml:space="preserve"> </w:t>
      </w:r>
      <w:r w:rsidRPr="00BD7C8B">
        <w:rPr>
          <w:rFonts w:ascii="Arial" w:hAnsi="Arial" w:cs="Arial"/>
          <w:sz w:val="22"/>
          <w:szCs w:val="22"/>
          <w:lang w:eastAsia="fr-FR"/>
        </w:rPr>
        <w:t xml:space="preserve">de l’observateur et ne </w:t>
      </w:r>
      <w:r w:rsidRPr="00BD7C8B">
        <w:rPr>
          <w:rFonts w:ascii="Arial" w:hAnsi="Arial" w:cs="Arial"/>
          <w:sz w:val="22"/>
          <w:szCs w:val="22"/>
          <w:lang w:eastAsia="fr-FR"/>
        </w:rPr>
        <w:lastRenderedPageBreak/>
        <w:t>fassent pas appel à des connaissances trop abstraites</w:t>
      </w:r>
      <w:r>
        <w:rPr>
          <w:rFonts w:ascii="Arial" w:hAnsi="Arial" w:cs="Arial"/>
          <w:sz w:val="22"/>
          <w:szCs w:val="22"/>
          <w:lang w:eastAsia="fr-FR"/>
        </w:rPr>
        <w:t xml:space="preserve"> </w:t>
      </w:r>
      <w:r w:rsidRPr="00BD7C8B">
        <w:rPr>
          <w:rFonts w:ascii="Arial" w:hAnsi="Arial" w:cs="Arial"/>
          <w:sz w:val="22"/>
          <w:szCs w:val="22"/>
          <w:lang w:eastAsia="fr-FR"/>
        </w:rPr>
        <w:t>(</w:t>
      </w:r>
      <w:proofErr w:type="spellStart"/>
      <w:r w:rsidRPr="00BD7C8B">
        <w:rPr>
          <w:rFonts w:ascii="Arial" w:hAnsi="Arial" w:cs="Arial"/>
          <w:sz w:val="22"/>
          <w:szCs w:val="22"/>
          <w:lang w:eastAsia="fr-FR"/>
        </w:rPr>
        <w:t>Schnotz</w:t>
      </w:r>
      <w:proofErr w:type="spellEnd"/>
      <w:r w:rsidRPr="00BD7C8B">
        <w:rPr>
          <w:rFonts w:ascii="Arial" w:hAnsi="Arial" w:cs="Arial"/>
          <w:sz w:val="22"/>
          <w:szCs w:val="22"/>
          <w:lang w:eastAsia="fr-FR"/>
        </w:rPr>
        <w:t xml:space="preserve"> &amp; Lowe, 2008). Il s’agit également de veiller à ce que</w:t>
      </w:r>
      <w:r w:rsidR="0081017D">
        <w:rPr>
          <w:rFonts w:ascii="Arial" w:hAnsi="Arial" w:cs="Arial"/>
          <w:sz w:val="22"/>
          <w:szCs w:val="22"/>
          <w:lang w:eastAsia="fr-FR"/>
        </w:rPr>
        <w:t xml:space="preserve"> </w:t>
      </w:r>
      <w:r w:rsidRPr="00BD7C8B">
        <w:rPr>
          <w:rFonts w:ascii="Arial" w:hAnsi="Arial" w:cs="Arial"/>
          <w:sz w:val="22"/>
          <w:szCs w:val="22"/>
          <w:lang w:eastAsia="fr-FR"/>
        </w:rPr>
        <w:t>les changement</w:t>
      </w:r>
      <w:r w:rsidR="0081017D">
        <w:rPr>
          <w:rFonts w:ascii="Arial" w:hAnsi="Arial" w:cs="Arial"/>
          <w:sz w:val="22"/>
          <w:szCs w:val="22"/>
          <w:lang w:eastAsia="fr-FR"/>
        </w:rPr>
        <w:t>s ne soient pas trop brefs, un fl</w:t>
      </w:r>
      <w:r w:rsidRPr="00BD7C8B">
        <w:rPr>
          <w:rFonts w:ascii="Arial" w:hAnsi="Arial" w:cs="Arial"/>
          <w:sz w:val="22"/>
          <w:szCs w:val="22"/>
          <w:lang w:eastAsia="fr-FR"/>
        </w:rPr>
        <w:t>ux d’information trop</w:t>
      </w:r>
      <w:r>
        <w:rPr>
          <w:rFonts w:ascii="Arial" w:hAnsi="Arial" w:cs="Arial"/>
          <w:sz w:val="22"/>
          <w:szCs w:val="22"/>
          <w:lang w:eastAsia="fr-FR"/>
        </w:rPr>
        <w:t xml:space="preserve"> </w:t>
      </w:r>
      <w:r w:rsidRPr="00BD7C8B">
        <w:rPr>
          <w:rFonts w:ascii="Arial" w:hAnsi="Arial" w:cs="Arial"/>
          <w:sz w:val="22"/>
          <w:szCs w:val="22"/>
          <w:lang w:eastAsia="fr-FR"/>
        </w:rPr>
        <w:t>rapide pouvant dépasser les capacités de la mémoire de travail. En</w:t>
      </w:r>
      <w:r w:rsidR="0081017D">
        <w:rPr>
          <w:rFonts w:ascii="Arial" w:hAnsi="Arial" w:cs="Arial"/>
          <w:sz w:val="22"/>
          <w:szCs w:val="22"/>
          <w:lang w:eastAsia="fr-FR"/>
        </w:rPr>
        <w:t>fi</w:t>
      </w:r>
      <w:r w:rsidRPr="00BD7C8B">
        <w:rPr>
          <w:rFonts w:ascii="Arial" w:hAnsi="Arial" w:cs="Arial"/>
          <w:sz w:val="22"/>
          <w:szCs w:val="22"/>
          <w:lang w:eastAsia="fr-FR"/>
        </w:rPr>
        <w:t>n,</w:t>
      </w:r>
      <w:r>
        <w:rPr>
          <w:rFonts w:ascii="Arial" w:hAnsi="Arial" w:cs="Arial"/>
          <w:sz w:val="22"/>
          <w:szCs w:val="22"/>
          <w:lang w:eastAsia="fr-FR"/>
        </w:rPr>
        <w:t xml:space="preserve"> </w:t>
      </w:r>
      <w:r w:rsidRPr="00BD7C8B">
        <w:rPr>
          <w:rFonts w:ascii="Arial" w:hAnsi="Arial" w:cs="Arial"/>
          <w:sz w:val="22"/>
          <w:szCs w:val="22"/>
          <w:lang w:eastAsia="fr-FR"/>
        </w:rPr>
        <w:t>ces changements d’états ne doivent pas survenir en même temps, ce qui</w:t>
      </w:r>
      <w:r>
        <w:rPr>
          <w:rFonts w:ascii="Arial" w:hAnsi="Arial" w:cs="Arial"/>
          <w:sz w:val="22"/>
          <w:szCs w:val="22"/>
          <w:lang w:eastAsia="fr-FR"/>
        </w:rPr>
        <w:t xml:space="preserve"> </w:t>
      </w:r>
      <w:r w:rsidRPr="00BD7C8B">
        <w:rPr>
          <w:rFonts w:ascii="Arial" w:hAnsi="Arial" w:cs="Arial"/>
          <w:sz w:val="22"/>
          <w:szCs w:val="22"/>
          <w:lang w:eastAsia="fr-FR"/>
        </w:rPr>
        <w:t>rendrait l’observateur incapable de traiter correctement l’information.</w:t>
      </w:r>
    </w:p>
    <w:p w:rsidR="0081017D" w:rsidRDefault="0030579B" w:rsidP="0030579B">
      <w:pPr>
        <w:spacing w:line="276" w:lineRule="auto"/>
        <w:jc w:val="both"/>
        <w:rPr>
          <w:rFonts w:ascii="Arial" w:hAnsi="Arial" w:cs="Arial"/>
          <w:sz w:val="22"/>
          <w:szCs w:val="22"/>
          <w:lang w:eastAsia="fr-FR"/>
        </w:rPr>
      </w:pPr>
      <w:r w:rsidRPr="00BD7C8B">
        <w:rPr>
          <w:rFonts w:ascii="Arial" w:hAnsi="Arial" w:cs="Arial"/>
          <w:sz w:val="22"/>
          <w:szCs w:val="22"/>
          <w:lang w:eastAsia="fr-FR"/>
        </w:rPr>
        <w:t>Les travaux récents sur l’animation préconisent l’ajout d’indices</w:t>
      </w:r>
      <w:r>
        <w:rPr>
          <w:rFonts w:ascii="Arial" w:hAnsi="Arial" w:cs="Arial"/>
          <w:sz w:val="22"/>
          <w:szCs w:val="22"/>
          <w:lang w:eastAsia="fr-FR"/>
        </w:rPr>
        <w:t xml:space="preserve"> </w:t>
      </w:r>
      <w:r w:rsidR="0081017D">
        <w:rPr>
          <w:rFonts w:ascii="Arial" w:hAnsi="Arial" w:cs="Arial"/>
          <w:sz w:val="22"/>
          <w:szCs w:val="22"/>
          <w:lang w:eastAsia="fr-FR"/>
        </w:rPr>
        <w:t>visuels afi</w:t>
      </w:r>
      <w:r w:rsidRPr="00BD7C8B">
        <w:rPr>
          <w:rFonts w:ascii="Arial" w:hAnsi="Arial" w:cs="Arial"/>
          <w:sz w:val="22"/>
          <w:szCs w:val="22"/>
          <w:lang w:eastAsia="fr-FR"/>
        </w:rPr>
        <w:t>n d’accompagner davantage l’attention de l’apprenant ou de</w:t>
      </w:r>
      <w:r>
        <w:rPr>
          <w:rFonts w:ascii="Arial" w:hAnsi="Arial" w:cs="Arial"/>
          <w:sz w:val="22"/>
          <w:szCs w:val="22"/>
          <w:lang w:eastAsia="fr-FR"/>
        </w:rPr>
        <w:t xml:space="preserve"> </w:t>
      </w:r>
      <w:r w:rsidRPr="00BD7C8B">
        <w:rPr>
          <w:rFonts w:ascii="Arial" w:hAnsi="Arial" w:cs="Arial"/>
          <w:sz w:val="22"/>
          <w:szCs w:val="22"/>
          <w:lang w:eastAsia="fr-FR"/>
        </w:rPr>
        <w:t>l’observateur sur les é</w:t>
      </w:r>
      <w:r w:rsidR="0081017D">
        <w:rPr>
          <w:rFonts w:ascii="Arial" w:hAnsi="Arial" w:cs="Arial"/>
          <w:sz w:val="22"/>
          <w:szCs w:val="22"/>
          <w:lang w:eastAsia="fr-FR"/>
        </w:rPr>
        <w:t>léments à regarder. L’ajout de fl</w:t>
      </w:r>
      <w:r w:rsidRPr="00BD7C8B">
        <w:rPr>
          <w:rFonts w:ascii="Arial" w:hAnsi="Arial" w:cs="Arial"/>
          <w:sz w:val="22"/>
          <w:szCs w:val="22"/>
          <w:lang w:eastAsia="fr-FR"/>
        </w:rPr>
        <w:t>èches apparaissant</w:t>
      </w:r>
      <w:r>
        <w:rPr>
          <w:rFonts w:ascii="Arial" w:hAnsi="Arial" w:cs="Arial"/>
          <w:sz w:val="22"/>
          <w:szCs w:val="22"/>
          <w:lang w:eastAsia="fr-FR"/>
        </w:rPr>
        <w:t xml:space="preserve"> </w:t>
      </w:r>
      <w:r w:rsidRPr="00BD7C8B">
        <w:rPr>
          <w:rFonts w:ascii="Arial" w:hAnsi="Arial" w:cs="Arial"/>
          <w:sz w:val="22"/>
          <w:szCs w:val="22"/>
          <w:lang w:eastAsia="fr-FR"/>
        </w:rPr>
        <w:t>successivement sur l’objet ou les objets à traiter, la présentation</w:t>
      </w:r>
      <w:r>
        <w:rPr>
          <w:rFonts w:ascii="Arial" w:hAnsi="Arial" w:cs="Arial"/>
          <w:sz w:val="22"/>
          <w:szCs w:val="22"/>
          <w:lang w:eastAsia="fr-FR"/>
        </w:rPr>
        <w:t xml:space="preserve"> </w:t>
      </w:r>
      <w:r w:rsidRPr="00BD7C8B">
        <w:rPr>
          <w:rFonts w:ascii="Arial" w:hAnsi="Arial" w:cs="Arial"/>
          <w:sz w:val="22"/>
          <w:szCs w:val="22"/>
          <w:lang w:eastAsia="fr-FR"/>
        </w:rPr>
        <w:t>d’un graphique plus saillant, le clignotement d’un élément sont autant</w:t>
      </w:r>
      <w:r>
        <w:rPr>
          <w:rFonts w:ascii="Arial" w:hAnsi="Arial" w:cs="Arial"/>
          <w:sz w:val="22"/>
          <w:szCs w:val="22"/>
          <w:lang w:eastAsia="fr-FR"/>
        </w:rPr>
        <w:t xml:space="preserve"> </w:t>
      </w:r>
      <w:r w:rsidRPr="00BD7C8B">
        <w:rPr>
          <w:rFonts w:ascii="Arial" w:hAnsi="Arial" w:cs="Arial"/>
          <w:sz w:val="22"/>
          <w:szCs w:val="22"/>
          <w:lang w:eastAsia="fr-FR"/>
        </w:rPr>
        <w:t>de facteurs qui favorisent le traitement de l’animation. La présentation</w:t>
      </w:r>
      <w:r>
        <w:rPr>
          <w:rFonts w:ascii="Arial" w:hAnsi="Arial" w:cs="Arial"/>
          <w:sz w:val="22"/>
          <w:szCs w:val="22"/>
          <w:lang w:eastAsia="fr-FR"/>
        </w:rPr>
        <w:t xml:space="preserve"> </w:t>
      </w:r>
      <w:r w:rsidRPr="00BD7C8B">
        <w:rPr>
          <w:rFonts w:ascii="Arial" w:hAnsi="Arial" w:cs="Arial"/>
          <w:sz w:val="22"/>
          <w:szCs w:val="22"/>
          <w:lang w:eastAsia="fr-FR"/>
        </w:rPr>
        <w:t>de plans intégrés (comme un format linéaire) ou encore la possibilité</w:t>
      </w:r>
      <w:r>
        <w:rPr>
          <w:rFonts w:ascii="Arial" w:hAnsi="Arial" w:cs="Arial"/>
          <w:sz w:val="22"/>
          <w:szCs w:val="22"/>
          <w:lang w:eastAsia="fr-FR"/>
        </w:rPr>
        <w:t xml:space="preserve"> </w:t>
      </w:r>
      <w:r w:rsidRPr="00BD7C8B">
        <w:rPr>
          <w:rFonts w:ascii="Arial" w:hAnsi="Arial" w:cs="Arial"/>
          <w:sz w:val="22"/>
          <w:szCs w:val="22"/>
          <w:lang w:eastAsia="fr-FR"/>
        </w:rPr>
        <w:t>d’interagir avec le système pour effectuer des retours en arrière permettent</w:t>
      </w:r>
      <w:r w:rsidR="0081017D">
        <w:rPr>
          <w:rFonts w:ascii="Arial" w:hAnsi="Arial" w:cs="Arial"/>
          <w:sz w:val="22"/>
          <w:szCs w:val="22"/>
          <w:lang w:eastAsia="fr-FR"/>
        </w:rPr>
        <w:t xml:space="preserve"> </w:t>
      </w:r>
      <w:r w:rsidRPr="00BD7C8B">
        <w:rPr>
          <w:rFonts w:ascii="Arial" w:hAnsi="Arial" w:cs="Arial"/>
          <w:sz w:val="22"/>
          <w:szCs w:val="22"/>
          <w:lang w:eastAsia="fr-FR"/>
        </w:rPr>
        <w:t>également d’améliorer les performances de compréhension</w:t>
      </w:r>
      <w:r>
        <w:rPr>
          <w:rFonts w:ascii="Arial" w:hAnsi="Arial" w:cs="Arial"/>
          <w:sz w:val="22"/>
          <w:szCs w:val="22"/>
          <w:lang w:eastAsia="fr-FR"/>
        </w:rPr>
        <w:t xml:space="preserve"> </w:t>
      </w:r>
      <w:r w:rsidRPr="00BD7C8B">
        <w:rPr>
          <w:rFonts w:ascii="Arial" w:hAnsi="Arial" w:cs="Arial"/>
          <w:sz w:val="22"/>
          <w:szCs w:val="22"/>
          <w:lang w:eastAsia="fr-FR"/>
        </w:rPr>
        <w:t>(</w:t>
      </w:r>
      <w:proofErr w:type="spellStart"/>
      <w:r w:rsidRPr="00BD7C8B">
        <w:rPr>
          <w:rFonts w:ascii="Arial" w:hAnsi="Arial" w:cs="Arial"/>
          <w:sz w:val="22"/>
          <w:szCs w:val="22"/>
          <w:lang w:eastAsia="fr-FR"/>
        </w:rPr>
        <w:t>Boucheix</w:t>
      </w:r>
      <w:proofErr w:type="spellEnd"/>
      <w:r w:rsidRPr="00BD7C8B">
        <w:rPr>
          <w:rFonts w:ascii="Arial" w:hAnsi="Arial" w:cs="Arial"/>
          <w:sz w:val="22"/>
          <w:szCs w:val="22"/>
          <w:lang w:eastAsia="fr-FR"/>
        </w:rPr>
        <w:t xml:space="preserve">, 2008 ; </w:t>
      </w:r>
      <w:proofErr w:type="spellStart"/>
      <w:r w:rsidRPr="00BD7C8B">
        <w:rPr>
          <w:rFonts w:ascii="Arial" w:hAnsi="Arial" w:cs="Arial"/>
          <w:sz w:val="22"/>
          <w:szCs w:val="22"/>
          <w:lang w:eastAsia="fr-FR"/>
        </w:rPr>
        <w:t>Schnotz</w:t>
      </w:r>
      <w:proofErr w:type="spellEnd"/>
      <w:r w:rsidRPr="00BD7C8B">
        <w:rPr>
          <w:rFonts w:ascii="Arial" w:hAnsi="Arial" w:cs="Arial"/>
          <w:sz w:val="22"/>
          <w:szCs w:val="22"/>
          <w:lang w:eastAsia="fr-FR"/>
        </w:rPr>
        <w:t xml:space="preserve"> &amp; Lowe, 2008). </w:t>
      </w:r>
    </w:p>
    <w:p w:rsidR="00394394" w:rsidRPr="00B24FB8" w:rsidRDefault="0081017D" w:rsidP="00394394">
      <w:pPr>
        <w:spacing w:line="276" w:lineRule="auto"/>
        <w:jc w:val="both"/>
        <w:rPr>
          <w:rFonts w:ascii="Arial" w:hAnsi="Arial" w:cs="Arial"/>
          <w:sz w:val="22"/>
          <w:szCs w:val="22"/>
          <w:lang w:eastAsia="fr-FR"/>
        </w:rPr>
      </w:pPr>
      <w:r>
        <w:rPr>
          <w:rFonts w:ascii="Arial" w:hAnsi="Arial" w:cs="Arial"/>
          <w:sz w:val="22"/>
          <w:szCs w:val="22"/>
          <w:lang w:eastAsia="fr-FR"/>
        </w:rPr>
        <w:t>L</w:t>
      </w:r>
      <w:r w:rsidR="00394394" w:rsidRPr="00394394">
        <w:rPr>
          <w:rFonts w:ascii="Arial" w:hAnsi="Arial" w:cs="Arial"/>
          <w:sz w:val="22"/>
          <w:szCs w:val="22"/>
          <w:lang w:eastAsia="fr-FR"/>
        </w:rPr>
        <w:t xml:space="preserve">’animation </w:t>
      </w:r>
      <w:r>
        <w:rPr>
          <w:rFonts w:ascii="Arial" w:hAnsi="Arial" w:cs="Arial"/>
          <w:sz w:val="22"/>
          <w:szCs w:val="22"/>
          <w:lang w:eastAsia="fr-FR"/>
        </w:rPr>
        <w:t>doit permettre</w:t>
      </w:r>
      <w:r w:rsidR="00F52D46">
        <w:rPr>
          <w:rFonts w:ascii="Arial" w:hAnsi="Arial" w:cs="Arial"/>
          <w:sz w:val="22"/>
          <w:szCs w:val="22"/>
          <w:lang w:eastAsia="fr-FR"/>
        </w:rPr>
        <w:t xml:space="preserve"> d’</w:t>
      </w:r>
      <w:r w:rsidR="00F52D46" w:rsidRPr="00394394">
        <w:rPr>
          <w:rFonts w:ascii="Arial" w:hAnsi="Arial" w:cs="Arial"/>
          <w:sz w:val="22"/>
          <w:szCs w:val="22"/>
          <w:lang w:eastAsia="fr-FR"/>
        </w:rPr>
        <w:t>allége</w:t>
      </w:r>
      <w:r w:rsidR="00F52D46">
        <w:rPr>
          <w:rFonts w:ascii="Arial" w:hAnsi="Arial" w:cs="Arial"/>
          <w:sz w:val="22"/>
          <w:szCs w:val="22"/>
          <w:lang w:eastAsia="fr-FR"/>
        </w:rPr>
        <w:t>r</w:t>
      </w:r>
      <w:r w:rsidR="00F52D46" w:rsidRPr="00394394">
        <w:rPr>
          <w:rFonts w:ascii="Arial" w:hAnsi="Arial" w:cs="Arial"/>
          <w:sz w:val="22"/>
          <w:szCs w:val="22"/>
          <w:lang w:eastAsia="fr-FR"/>
        </w:rPr>
        <w:t xml:space="preserve"> la charge cognitive </w:t>
      </w:r>
      <w:r w:rsidR="00F52D46">
        <w:rPr>
          <w:rFonts w:ascii="Arial" w:hAnsi="Arial" w:cs="Arial"/>
          <w:sz w:val="22"/>
          <w:szCs w:val="22"/>
          <w:lang w:eastAsia="fr-FR"/>
        </w:rPr>
        <w:t xml:space="preserve">en </w:t>
      </w:r>
      <w:r w:rsidR="00394394" w:rsidRPr="00394394">
        <w:rPr>
          <w:rFonts w:ascii="Arial" w:hAnsi="Arial" w:cs="Arial"/>
          <w:sz w:val="22"/>
          <w:szCs w:val="22"/>
          <w:lang w:eastAsia="fr-FR"/>
        </w:rPr>
        <w:t>externalis</w:t>
      </w:r>
      <w:r w:rsidR="00F52D46">
        <w:rPr>
          <w:rFonts w:ascii="Arial" w:hAnsi="Arial" w:cs="Arial"/>
          <w:sz w:val="22"/>
          <w:szCs w:val="22"/>
          <w:lang w:eastAsia="fr-FR"/>
        </w:rPr>
        <w:t>ant</w:t>
      </w:r>
      <w:r w:rsidR="00394394" w:rsidRPr="00394394">
        <w:rPr>
          <w:rFonts w:ascii="Arial" w:hAnsi="Arial" w:cs="Arial"/>
          <w:sz w:val="22"/>
          <w:szCs w:val="22"/>
          <w:lang w:eastAsia="fr-FR"/>
        </w:rPr>
        <w:t xml:space="preserve"> le traitement d</w:t>
      </w:r>
      <w:r w:rsidR="00F52D46">
        <w:rPr>
          <w:rFonts w:ascii="Arial" w:hAnsi="Arial" w:cs="Arial"/>
          <w:sz w:val="22"/>
          <w:szCs w:val="22"/>
          <w:lang w:eastAsia="fr-FR"/>
        </w:rPr>
        <w:t xml:space="preserve">es </w:t>
      </w:r>
      <w:r w:rsidR="00394394" w:rsidRPr="00394394">
        <w:rPr>
          <w:rFonts w:ascii="Arial" w:hAnsi="Arial" w:cs="Arial"/>
          <w:sz w:val="22"/>
          <w:szCs w:val="22"/>
          <w:lang w:eastAsia="fr-FR"/>
        </w:rPr>
        <w:t>information</w:t>
      </w:r>
      <w:r w:rsidR="00F52D46">
        <w:rPr>
          <w:rFonts w:ascii="Arial" w:hAnsi="Arial" w:cs="Arial"/>
          <w:sz w:val="22"/>
          <w:szCs w:val="22"/>
          <w:lang w:eastAsia="fr-FR"/>
        </w:rPr>
        <w:t xml:space="preserve">s </w:t>
      </w:r>
      <w:proofErr w:type="spellStart"/>
      <w:r w:rsidR="00F52D46">
        <w:rPr>
          <w:rFonts w:ascii="Arial" w:hAnsi="Arial" w:cs="Arial"/>
          <w:sz w:val="22"/>
          <w:szCs w:val="22"/>
          <w:lang w:eastAsia="fr-FR"/>
        </w:rPr>
        <w:t>visuo</w:t>
      </w:r>
      <w:proofErr w:type="spellEnd"/>
      <w:r w:rsidR="00F52D46">
        <w:rPr>
          <w:rFonts w:ascii="Arial" w:hAnsi="Arial" w:cs="Arial"/>
          <w:sz w:val="22"/>
          <w:szCs w:val="22"/>
          <w:lang w:eastAsia="fr-FR"/>
        </w:rPr>
        <w:t>-spatiales</w:t>
      </w:r>
      <w:r w:rsidR="00394394" w:rsidRPr="00394394">
        <w:rPr>
          <w:rFonts w:ascii="Arial" w:hAnsi="Arial" w:cs="Arial"/>
          <w:sz w:val="22"/>
          <w:szCs w:val="22"/>
          <w:lang w:eastAsia="fr-FR"/>
        </w:rPr>
        <w:t xml:space="preserve"> impliquée dans la construction d’un modèle </w:t>
      </w:r>
      <w:r w:rsidR="00394394" w:rsidRPr="00931894">
        <w:rPr>
          <w:rFonts w:ascii="Arial" w:hAnsi="Arial" w:cs="Arial"/>
          <w:sz w:val="22"/>
          <w:szCs w:val="22"/>
          <w:lang w:eastAsia="fr-FR"/>
        </w:rPr>
        <w:t>mental (</w:t>
      </w:r>
      <w:r w:rsidR="00931894" w:rsidRPr="00931894">
        <w:rPr>
          <w:rFonts w:ascii="Arial" w:hAnsi="Arial" w:cs="Arial"/>
          <w:sz w:val="22"/>
          <w:szCs w:val="22"/>
          <w:lang w:eastAsia="fr-FR"/>
        </w:rPr>
        <w:t>Mayer &amp; Chandler</w:t>
      </w:r>
      <w:r w:rsidR="00394394" w:rsidRPr="00931894">
        <w:rPr>
          <w:rFonts w:ascii="Arial" w:hAnsi="Arial" w:cs="Arial"/>
          <w:sz w:val="22"/>
          <w:szCs w:val="22"/>
          <w:lang w:eastAsia="fr-FR"/>
        </w:rPr>
        <w:t xml:space="preserve"> 2001).</w:t>
      </w:r>
      <w:r w:rsidR="00F52D46" w:rsidRPr="00931894">
        <w:rPr>
          <w:rFonts w:ascii="Arial" w:hAnsi="Arial" w:cs="Arial"/>
          <w:sz w:val="22"/>
          <w:szCs w:val="22"/>
          <w:lang w:eastAsia="fr-FR"/>
        </w:rPr>
        <w:t xml:space="preserve"> En rendant plus concrets les mécanismes sous-jacents d’un</w:t>
      </w:r>
      <w:r w:rsidR="00F52D46">
        <w:rPr>
          <w:rFonts w:ascii="Arial" w:hAnsi="Arial" w:cs="Arial"/>
          <w:sz w:val="22"/>
          <w:szCs w:val="22"/>
          <w:lang w:eastAsia="fr-FR"/>
        </w:rPr>
        <w:t xml:space="preserve"> phénomène complexe ou d’un processus dynamique, </w:t>
      </w:r>
      <w:r w:rsidR="00F52D46" w:rsidRPr="00F52D46">
        <w:rPr>
          <w:rFonts w:ascii="Arial" w:hAnsi="Arial" w:cs="Arial"/>
          <w:sz w:val="22"/>
          <w:szCs w:val="22"/>
          <w:lang w:eastAsia="fr-FR"/>
        </w:rPr>
        <w:t>l’animation favorise la construction des représentations mentales</w:t>
      </w:r>
      <w:r w:rsidR="00B40B2A">
        <w:rPr>
          <w:rFonts w:ascii="Arial" w:hAnsi="Arial" w:cs="Arial"/>
          <w:sz w:val="22"/>
          <w:szCs w:val="22"/>
          <w:lang w:eastAsia="fr-FR"/>
        </w:rPr>
        <w:t xml:space="preserve"> la compréhension</w:t>
      </w:r>
      <w:r w:rsidR="00F52D46">
        <w:rPr>
          <w:rFonts w:ascii="Arial" w:hAnsi="Arial" w:cs="Arial"/>
          <w:sz w:val="22"/>
          <w:szCs w:val="22"/>
          <w:lang w:eastAsia="fr-FR"/>
        </w:rPr>
        <w:t xml:space="preserve"> et </w:t>
      </w:r>
      <w:r w:rsidR="00B40B2A">
        <w:rPr>
          <w:rFonts w:ascii="Arial" w:hAnsi="Arial" w:cs="Arial"/>
          <w:sz w:val="22"/>
          <w:szCs w:val="22"/>
          <w:lang w:eastAsia="fr-FR"/>
        </w:rPr>
        <w:t>aussi</w:t>
      </w:r>
      <w:r w:rsidR="00F52D46">
        <w:rPr>
          <w:rFonts w:ascii="Arial" w:hAnsi="Arial" w:cs="Arial"/>
          <w:sz w:val="22"/>
          <w:szCs w:val="22"/>
          <w:lang w:eastAsia="fr-FR"/>
        </w:rPr>
        <w:t xml:space="preserve"> l’apprentissage</w:t>
      </w:r>
      <w:r w:rsidR="00B40B2A">
        <w:rPr>
          <w:rFonts w:ascii="Arial" w:hAnsi="Arial" w:cs="Arial"/>
          <w:sz w:val="22"/>
          <w:szCs w:val="22"/>
          <w:lang w:eastAsia="fr-FR"/>
        </w:rPr>
        <w:t xml:space="preserve"> du dit phénomène</w:t>
      </w:r>
      <w:r w:rsidR="00F52D46">
        <w:rPr>
          <w:rFonts w:ascii="Arial" w:hAnsi="Arial" w:cs="Arial"/>
          <w:sz w:val="22"/>
          <w:szCs w:val="22"/>
          <w:lang w:eastAsia="fr-FR"/>
        </w:rPr>
        <w:t>.</w:t>
      </w:r>
    </w:p>
    <w:p w:rsidR="002D7C71" w:rsidRPr="00B24FB8" w:rsidRDefault="002D7C71" w:rsidP="002D7C71">
      <w:pPr>
        <w:spacing w:line="276" w:lineRule="auto"/>
        <w:jc w:val="both"/>
        <w:rPr>
          <w:rFonts w:ascii="Arial" w:hAnsi="Arial" w:cs="Arial"/>
          <w:sz w:val="22"/>
          <w:szCs w:val="22"/>
          <w:lang w:eastAsia="fr-FR"/>
        </w:rPr>
      </w:pPr>
      <w:r w:rsidRPr="00B24FB8">
        <w:rPr>
          <w:rFonts w:ascii="Arial" w:hAnsi="Arial" w:cs="Arial"/>
          <w:sz w:val="22"/>
          <w:szCs w:val="22"/>
          <w:lang w:eastAsia="fr-FR"/>
        </w:rPr>
        <w:t xml:space="preserve">Les différences interindividuelles sont également à prendre en compte lorsque l'on examine le rôle de </w:t>
      </w:r>
      <w:r w:rsidRPr="003E3A68">
        <w:rPr>
          <w:rFonts w:ascii="Arial" w:hAnsi="Arial" w:cs="Arial"/>
          <w:sz w:val="22"/>
          <w:szCs w:val="22"/>
          <w:lang w:eastAsia="fr-FR"/>
        </w:rPr>
        <w:t>l'animation (</w:t>
      </w:r>
      <w:proofErr w:type="spellStart"/>
      <w:r w:rsidRPr="003E3A68">
        <w:rPr>
          <w:rFonts w:ascii="Arial" w:hAnsi="Arial" w:cs="Arial"/>
          <w:sz w:val="22"/>
          <w:szCs w:val="22"/>
          <w:lang w:eastAsia="fr-FR"/>
        </w:rPr>
        <w:t>Hegarty</w:t>
      </w:r>
      <w:proofErr w:type="spellEnd"/>
      <w:r w:rsidRPr="003E3A68">
        <w:rPr>
          <w:rFonts w:ascii="Arial" w:hAnsi="Arial" w:cs="Arial"/>
          <w:sz w:val="22"/>
          <w:szCs w:val="22"/>
          <w:lang w:eastAsia="fr-FR"/>
        </w:rPr>
        <w:t xml:space="preserve"> &amp; </w:t>
      </w:r>
      <w:proofErr w:type="spellStart"/>
      <w:r w:rsidRPr="003E3A68">
        <w:rPr>
          <w:rFonts w:ascii="Arial" w:hAnsi="Arial" w:cs="Arial"/>
          <w:sz w:val="22"/>
          <w:szCs w:val="22"/>
          <w:lang w:eastAsia="fr-FR"/>
        </w:rPr>
        <w:t>Sims</w:t>
      </w:r>
      <w:proofErr w:type="spellEnd"/>
      <w:r w:rsidRPr="003E3A68">
        <w:rPr>
          <w:rFonts w:ascii="Arial" w:hAnsi="Arial" w:cs="Arial"/>
          <w:sz w:val="22"/>
          <w:szCs w:val="22"/>
          <w:lang w:eastAsia="fr-FR"/>
        </w:rPr>
        <w:t>, 1994). Les effets</w:t>
      </w:r>
      <w:r w:rsidRPr="00B24FB8">
        <w:rPr>
          <w:rFonts w:ascii="Arial" w:hAnsi="Arial" w:cs="Arial"/>
          <w:sz w:val="22"/>
          <w:szCs w:val="22"/>
          <w:lang w:eastAsia="fr-FR"/>
        </w:rPr>
        <w:t xml:space="preserve"> de l’animation diffèrent selon l’expertise du sujet. Selon Lowe (2004), les sujets novices seraient plus attirés par des éléments animés non pertinents mais saillants, tandis que les experts sauraient faire la distinction et considérer en premier lieu les éléments pertinents (</w:t>
      </w:r>
      <w:proofErr w:type="spellStart"/>
      <w:r w:rsidRPr="00B24FB8">
        <w:rPr>
          <w:rFonts w:ascii="Arial" w:hAnsi="Arial" w:cs="Arial"/>
          <w:sz w:val="22"/>
          <w:szCs w:val="22"/>
          <w:lang w:eastAsia="fr-FR"/>
        </w:rPr>
        <w:t>Boucheix</w:t>
      </w:r>
      <w:proofErr w:type="spellEnd"/>
      <w:r w:rsidRPr="00B24FB8">
        <w:rPr>
          <w:rFonts w:ascii="Arial" w:hAnsi="Arial" w:cs="Arial"/>
          <w:sz w:val="22"/>
          <w:szCs w:val="22"/>
          <w:lang w:eastAsia="fr-FR"/>
        </w:rPr>
        <w:t xml:space="preserve">, et al, 2006). </w:t>
      </w:r>
    </w:p>
    <w:p w:rsidR="002D7C71" w:rsidRDefault="002D7C71" w:rsidP="002D7C71">
      <w:pPr>
        <w:spacing w:line="276" w:lineRule="auto"/>
        <w:jc w:val="both"/>
        <w:rPr>
          <w:rFonts w:ascii="Arial" w:hAnsi="Arial" w:cs="Arial"/>
          <w:sz w:val="22"/>
          <w:szCs w:val="22"/>
          <w:lang w:eastAsia="fr-FR"/>
        </w:rPr>
      </w:pPr>
      <w:r w:rsidRPr="00BD7C8B">
        <w:rPr>
          <w:rFonts w:ascii="Arial" w:hAnsi="Arial" w:cs="Arial"/>
          <w:sz w:val="22"/>
          <w:szCs w:val="22"/>
          <w:lang w:eastAsia="fr-FR"/>
        </w:rPr>
        <w:t>Peu de travaux se sont intéressés</w:t>
      </w:r>
      <w:r>
        <w:rPr>
          <w:rFonts w:ascii="Arial" w:hAnsi="Arial" w:cs="Arial"/>
          <w:sz w:val="22"/>
          <w:szCs w:val="22"/>
          <w:lang w:eastAsia="fr-FR"/>
        </w:rPr>
        <w:t xml:space="preserve"> </w:t>
      </w:r>
      <w:r w:rsidRPr="00BD7C8B">
        <w:rPr>
          <w:rFonts w:ascii="Arial" w:hAnsi="Arial" w:cs="Arial"/>
          <w:sz w:val="22"/>
          <w:szCs w:val="22"/>
          <w:lang w:eastAsia="fr-FR"/>
        </w:rPr>
        <w:t>à la question de la compréhension de l’animation graphique par</w:t>
      </w:r>
      <w:r>
        <w:rPr>
          <w:rFonts w:ascii="Arial" w:hAnsi="Arial" w:cs="Arial"/>
          <w:sz w:val="22"/>
          <w:szCs w:val="22"/>
          <w:lang w:eastAsia="fr-FR"/>
        </w:rPr>
        <w:t xml:space="preserve"> </w:t>
      </w:r>
      <w:r w:rsidRPr="00BD7C8B">
        <w:rPr>
          <w:rFonts w:ascii="Arial" w:hAnsi="Arial" w:cs="Arial"/>
          <w:sz w:val="22"/>
          <w:szCs w:val="22"/>
          <w:lang w:eastAsia="fr-FR"/>
        </w:rPr>
        <w:t>des apprenants sourds. Une étude, cependant, souligne l’intérêt d’utiliser</w:t>
      </w:r>
      <w:r>
        <w:rPr>
          <w:rFonts w:ascii="Arial" w:hAnsi="Arial" w:cs="Arial"/>
          <w:sz w:val="22"/>
          <w:szCs w:val="22"/>
          <w:lang w:eastAsia="fr-FR"/>
        </w:rPr>
        <w:t xml:space="preserve"> </w:t>
      </w:r>
      <w:r w:rsidRPr="00BD7C8B">
        <w:rPr>
          <w:rFonts w:ascii="Arial" w:hAnsi="Arial" w:cs="Arial"/>
          <w:sz w:val="22"/>
          <w:szCs w:val="22"/>
          <w:lang w:eastAsia="fr-FR"/>
        </w:rPr>
        <w:t>un support multimédia dans un contexte de l’apprentissage avec des</w:t>
      </w:r>
      <w:r>
        <w:rPr>
          <w:rFonts w:ascii="Arial" w:hAnsi="Arial" w:cs="Arial"/>
          <w:sz w:val="22"/>
          <w:szCs w:val="22"/>
          <w:lang w:eastAsia="fr-FR"/>
        </w:rPr>
        <w:t xml:space="preserve"> </w:t>
      </w:r>
      <w:r w:rsidRPr="00BD7C8B">
        <w:rPr>
          <w:rFonts w:ascii="Arial" w:hAnsi="Arial" w:cs="Arial"/>
          <w:sz w:val="22"/>
          <w:szCs w:val="22"/>
          <w:lang w:eastAsia="fr-FR"/>
        </w:rPr>
        <w:t>jeunes sourds. Les auteurs précisent qu’il est nécessaire de réduire à sa</w:t>
      </w:r>
      <w:r>
        <w:rPr>
          <w:rFonts w:ascii="Arial" w:hAnsi="Arial" w:cs="Arial"/>
          <w:sz w:val="22"/>
          <w:szCs w:val="22"/>
          <w:lang w:eastAsia="fr-FR"/>
        </w:rPr>
        <w:t xml:space="preserve"> </w:t>
      </w:r>
      <w:r w:rsidRPr="00BD7C8B">
        <w:rPr>
          <w:rFonts w:ascii="Arial" w:hAnsi="Arial" w:cs="Arial"/>
          <w:sz w:val="22"/>
          <w:szCs w:val="22"/>
          <w:lang w:eastAsia="fr-FR"/>
        </w:rPr>
        <w:t>plus simple expression le recours à l’écrit dans les documents multimédias</w:t>
      </w:r>
      <w:r>
        <w:rPr>
          <w:rFonts w:ascii="Arial" w:hAnsi="Arial" w:cs="Arial"/>
          <w:sz w:val="22"/>
          <w:szCs w:val="22"/>
          <w:lang w:eastAsia="fr-FR"/>
        </w:rPr>
        <w:t xml:space="preserve"> </w:t>
      </w:r>
      <w:r w:rsidRPr="00BD7C8B">
        <w:rPr>
          <w:rFonts w:ascii="Arial" w:hAnsi="Arial" w:cs="Arial"/>
          <w:sz w:val="22"/>
          <w:szCs w:val="22"/>
          <w:lang w:eastAsia="fr-FR"/>
        </w:rPr>
        <w:t>(</w:t>
      </w:r>
      <w:proofErr w:type="spellStart"/>
      <w:r w:rsidRPr="00BD7C8B">
        <w:rPr>
          <w:rFonts w:ascii="Arial" w:hAnsi="Arial" w:cs="Arial"/>
          <w:sz w:val="22"/>
          <w:szCs w:val="22"/>
          <w:lang w:eastAsia="fr-FR"/>
        </w:rPr>
        <w:t>Debevc</w:t>
      </w:r>
      <w:proofErr w:type="spellEnd"/>
      <w:r w:rsidRPr="00BD7C8B">
        <w:rPr>
          <w:rFonts w:ascii="Arial" w:hAnsi="Arial" w:cs="Arial"/>
          <w:sz w:val="22"/>
          <w:szCs w:val="22"/>
          <w:lang w:eastAsia="fr-FR"/>
        </w:rPr>
        <w:t xml:space="preserve"> &amp; </w:t>
      </w:r>
      <w:proofErr w:type="spellStart"/>
      <w:r w:rsidRPr="00BD7C8B">
        <w:rPr>
          <w:rFonts w:ascii="Arial" w:hAnsi="Arial" w:cs="Arial"/>
          <w:sz w:val="22"/>
          <w:szCs w:val="22"/>
          <w:lang w:eastAsia="fr-FR"/>
        </w:rPr>
        <w:t>Pe</w:t>
      </w:r>
      <w:r>
        <w:rPr>
          <w:rFonts w:ascii="Arial" w:hAnsi="Arial" w:cs="Arial"/>
          <w:sz w:val="22"/>
          <w:szCs w:val="22"/>
          <w:lang w:eastAsia="fr-FR"/>
        </w:rPr>
        <w:t>ljhan</w:t>
      </w:r>
      <w:proofErr w:type="spellEnd"/>
      <w:r>
        <w:rPr>
          <w:rFonts w:ascii="Arial" w:hAnsi="Arial" w:cs="Arial"/>
          <w:sz w:val="22"/>
          <w:szCs w:val="22"/>
          <w:lang w:eastAsia="fr-FR"/>
        </w:rPr>
        <w:t>, 2004), compte tenu des diffi</w:t>
      </w:r>
      <w:r w:rsidRPr="00BD7C8B">
        <w:rPr>
          <w:rFonts w:ascii="Arial" w:hAnsi="Arial" w:cs="Arial"/>
          <w:sz w:val="22"/>
          <w:szCs w:val="22"/>
          <w:lang w:eastAsia="fr-FR"/>
        </w:rPr>
        <w:t>cultés vis-à-vis du langage</w:t>
      </w:r>
      <w:r>
        <w:rPr>
          <w:rFonts w:ascii="Arial" w:hAnsi="Arial" w:cs="Arial"/>
          <w:sz w:val="22"/>
          <w:szCs w:val="22"/>
          <w:lang w:eastAsia="fr-FR"/>
        </w:rPr>
        <w:t xml:space="preserve"> </w:t>
      </w:r>
      <w:r w:rsidRPr="00BD7C8B">
        <w:rPr>
          <w:rFonts w:ascii="Arial" w:hAnsi="Arial" w:cs="Arial"/>
          <w:sz w:val="22"/>
          <w:szCs w:val="22"/>
          <w:lang w:eastAsia="fr-FR"/>
        </w:rPr>
        <w:t>écrit de certaines personnes sourdes</w:t>
      </w:r>
      <w:r>
        <w:rPr>
          <w:rFonts w:ascii="Arial" w:hAnsi="Arial" w:cs="Arial"/>
          <w:sz w:val="22"/>
          <w:szCs w:val="22"/>
          <w:lang w:eastAsia="fr-FR"/>
        </w:rPr>
        <w:t xml:space="preserve"> </w:t>
      </w:r>
      <w:r w:rsidRPr="00BD7C8B">
        <w:rPr>
          <w:rFonts w:ascii="Arial" w:hAnsi="Arial" w:cs="Arial"/>
          <w:sz w:val="22"/>
          <w:szCs w:val="22"/>
          <w:lang w:eastAsia="fr-FR"/>
        </w:rPr>
        <w:t xml:space="preserve">(Paire- </w:t>
      </w:r>
      <w:proofErr w:type="spellStart"/>
      <w:r w:rsidRPr="00BD7C8B">
        <w:rPr>
          <w:rFonts w:ascii="Arial" w:hAnsi="Arial" w:cs="Arial"/>
          <w:sz w:val="22"/>
          <w:szCs w:val="22"/>
          <w:lang w:eastAsia="fr-FR"/>
        </w:rPr>
        <w:t>Ficout</w:t>
      </w:r>
      <w:proofErr w:type="spellEnd"/>
      <w:r w:rsidRPr="00BD7C8B">
        <w:rPr>
          <w:rFonts w:ascii="Arial" w:hAnsi="Arial" w:cs="Arial"/>
          <w:sz w:val="22"/>
          <w:szCs w:val="22"/>
          <w:lang w:eastAsia="fr-FR"/>
        </w:rPr>
        <w:t>, 1998).</w:t>
      </w:r>
    </w:p>
    <w:p w:rsidR="00523FC1" w:rsidRDefault="00523FC1" w:rsidP="00C75E40">
      <w:pPr>
        <w:spacing w:line="276" w:lineRule="auto"/>
        <w:jc w:val="both"/>
        <w:rPr>
          <w:rFonts w:ascii="Arial" w:hAnsi="Arial" w:cs="Arial"/>
          <w:sz w:val="22"/>
          <w:szCs w:val="22"/>
          <w:lang w:eastAsia="fr-FR"/>
        </w:rPr>
      </w:pPr>
    </w:p>
    <w:p w:rsidR="00523FC1" w:rsidRDefault="00523FC1" w:rsidP="00C75E40">
      <w:pPr>
        <w:spacing w:line="276" w:lineRule="auto"/>
        <w:jc w:val="both"/>
        <w:rPr>
          <w:rFonts w:ascii="Arial" w:hAnsi="Arial" w:cs="Arial"/>
          <w:sz w:val="22"/>
          <w:szCs w:val="22"/>
          <w:lang w:eastAsia="fr-FR"/>
        </w:rPr>
      </w:pPr>
    </w:p>
    <w:p w:rsidR="000E5FAD" w:rsidRDefault="000E5FAD" w:rsidP="00C75E40">
      <w:pPr>
        <w:spacing w:line="276" w:lineRule="auto"/>
        <w:jc w:val="both"/>
        <w:rPr>
          <w:rFonts w:ascii="Arial" w:hAnsi="Arial" w:cs="Arial"/>
          <w:sz w:val="22"/>
          <w:szCs w:val="22"/>
          <w:lang w:eastAsia="fr-FR"/>
        </w:rPr>
      </w:pPr>
    </w:p>
    <w:p w:rsidR="00B24FB8" w:rsidRPr="003076DE" w:rsidRDefault="00B24FB8" w:rsidP="003076DE">
      <w:pPr>
        <w:pStyle w:val="Titre2"/>
        <w:ind w:left="1080"/>
        <w:rPr>
          <w:lang w:eastAsia="fr-FR"/>
        </w:rPr>
      </w:pPr>
      <w:bookmarkStart w:id="11" w:name="_Toc486839316"/>
      <w:r w:rsidRPr="003076DE">
        <w:rPr>
          <w:lang w:eastAsia="fr-FR"/>
        </w:rPr>
        <w:t>3.</w:t>
      </w:r>
      <w:r w:rsidR="003E3A68" w:rsidRPr="003076DE">
        <w:rPr>
          <w:lang w:eastAsia="fr-FR"/>
        </w:rPr>
        <w:t>2</w:t>
      </w:r>
      <w:r w:rsidRPr="003076DE">
        <w:rPr>
          <w:lang w:eastAsia="fr-FR"/>
        </w:rPr>
        <w:t>. Les conditions pour lesquelles l’animation est supérieure</w:t>
      </w:r>
      <w:bookmarkEnd w:id="11"/>
      <w:r w:rsidRPr="003076DE">
        <w:rPr>
          <w:lang w:eastAsia="fr-FR"/>
        </w:rPr>
        <w:t xml:space="preserve"> </w:t>
      </w:r>
    </w:p>
    <w:p w:rsidR="00F3178E" w:rsidRDefault="00F3178E" w:rsidP="00C75E40">
      <w:pPr>
        <w:spacing w:line="276" w:lineRule="auto"/>
        <w:jc w:val="both"/>
        <w:rPr>
          <w:rFonts w:ascii="Arial" w:hAnsi="Arial" w:cs="Arial"/>
          <w:sz w:val="22"/>
          <w:szCs w:val="22"/>
          <w:lang w:eastAsia="fr-FR"/>
        </w:rPr>
      </w:pPr>
    </w:p>
    <w:p w:rsidR="00B24FB8" w:rsidRPr="00B24FB8" w:rsidRDefault="00B24FB8" w:rsidP="00C75E40">
      <w:pPr>
        <w:spacing w:line="276" w:lineRule="auto"/>
        <w:jc w:val="both"/>
        <w:rPr>
          <w:rFonts w:ascii="Arial" w:hAnsi="Arial" w:cs="Arial"/>
          <w:sz w:val="22"/>
          <w:szCs w:val="22"/>
          <w:lang w:eastAsia="fr-FR"/>
        </w:rPr>
      </w:pPr>
      <w:r w:rsidRPr="00B24FB8">
        <w:rPr>
          <w:rFonts w:ascii="Arial" w:hAnsi="Arial" w:cs="Arial"/>
          <w:sz w:val="22"/>
          <w:szCs w:val="22"/>
          <w:lang w:eastAsia="fr-FR"/>
        </w:rPr>
        <w:t>L’animation facilite la mise en relation des différents éléments impliqués dans les mécanismes complexes (Mayer, 2001). Des études ont montré que les animations ont une supériorité sur les images statiques pour la compréhension de documents multimédias décrivant des phénomènes ou des processus dynamiques (</w:t>
      </w:r>
      <w:proofErr w:type="spellStart"/>
      <w:r w:rsidRPr="00B24FB8">
        <w:rPr>
          <w:rFonts w:ascii="Arial" w:hAnsi="Arial" w:cs="Arial"/>
          <w:sz w:val="22"/>
          <w:szCs w:val="22"/>
          <w:lang w:eastAsia="fr-FR"/>
        </w:rPr>
        <w:t>Bétrancourt</w:t>
      </w:r>
      <w:proofErr w:type="spellEnd"/>
      <w:r w:rsidRPr="00B24FB8">
        <w:rPr>
          <w:rFonts w:ascii="Arial" w:hAnsi="Arial" w:cs="Arial"/>
          <w:sz w:val="22"/>
          <w:szCs w:val="22"/>
          <w:lang w:eastAsia="fr-FR"/>
        </w:rPr>
        <w:t xml:space="preserve"> &amp; </w:t>
      </w:r>
      <w:proofErr w:type="spellStart"/>
      <w:r w:rsidRPr="00B24FB8">
        <w:rPr>
          <w:rFonts w:ascii="Arial" w:hAnsi="Arial" w:cs="Arial"/>
          <w:sz w:val="22"/>
          <w:szCs w:val="22"/>
          <w:lang w:eastAsia="fr-FR"/>
        </w:rPr>
        <w:t>Tversky</w:t>
      </w:r>
      <w:proofErr w:type="spellEnd"/>
      <w:r w:rsidRPr="00B24FB8">
        <w:rPr>
          <w:rFonts w:ascii="Arial" w:hAnsi="Arial" w:cs="Arial"/>
          <w:sz w:val="22"/>
          <w:szCs w:val="22"/>
          <w:lang w:eastAsia="fr-FR"/>
        </w:rPr>
        <w:t xml:space="preserve">, 2000 ; </w:t>
      </w:r>
      <w:proofErr w:type="spellStart"/>
      <w:r w:rsidRPr="00B24FB8">
        <w:rPr>
          <w:rFonts w:ascii="Arial" w:hAnsi="Arial" w:cs="Arial"/>
          <w:sz w:val="22"/>
          <w:szCs w:val="22"/>
          <w:lang w:eastAsia="fr-FR"/>
        </w:rPr>
        <w:t>Bétrancourt</w:t>
      </w:r>
      <w:proofErr w:type="spellEnd"/>
      <w:r w:rsidRPr="00B24FB8">
        <w:rPr>
          <w:rFonts w:ascii="Arial" w:hAnsi="Arial" w:cs="Arial"/>
          <w:sz w:val="22"/>
          <w:szCs w:val="22"/>
          <w:lang w:eastAsia="fr-FR"/>
        </w:rPr>
        <w:t xml:space="preserve">, 2005 ; </w:t>
      </w:r>
      <w:proofErr w:type="spellStart"/>
      <w:r w:rsidR="00D75895" w:rsidRPr="00D75895">
        <w:rPr>
          <w:rFonts w:ascii="Arial" w:hAnsi="Arial" w:cs="Arial"/>
          <w:sz w:val="22"/>
          <w:szCs w:val="22"/>
          <w:lang w:eastAsia="fr-FR"/>
        </w:rPr>
        <w:t>Boucheix</w:t>
      </w:r>
      <w:proofErr w:type="spellEnd"/>
      <w:r w:rsidR="00D75895" w:rsidRPr="00D75895">
        <w:rPr>
          <w:rFonts w:ascii="Arial" w:hAnsi="Arial" w:cs="Arial"/>
          <w:sz w:val="22"/>
          <w:szCs w:val="22"/>
          <w:lang w:eastAsia="fr-FR"/>
        </w:rPr>
        <w:t xml:space="preserve">, </w:t>
      </w:r>
      <w:r w:rsidR="00D75895">
        <w:rPr>
          <w:rFonts w:ascii="Arial" w:hAnsi="Arial" w:cs="Arial"/>
          <w:sz w:val="22"/>
          <w:szCs w:val="22"/>
          <w:lang w:eastAsia="fr-FR"/>
        </w:rPr>
        <w:t>&amp; Schneider 2009 ;</w:t>
      </w:r>
      <w:r w:rsidR="00D75895" w:rsidRPr="00D75895">
        <w:rPr>
          <w:rFonts w:ascii="Arial" w:hAnsi="Arial" w:cs="Arial"/>
          <w:sz w:val="22"/>
          <w:szCs w:val="22"/>
          <w:lang w:eastAsia="fr-FR"/>
        </w:rPr>
        <w:t xml:space="preserve"> </w:t>
      </w:r>
      <w:proofErr w:type="spellStart"/>
      <w:r w:rsidR="00CB07BE">
        <w:rPr>
          <w:rFonts w:ascii="Arial" w:hAnsi="Arial" w:cs="Arial"/>
          <w:sz w:val="22"/>
          <w:szCs w:val="22"/>
          <w:lang w:eastAsia="fr-FR"/>
        </w:rPr>
        <w:t>Boucheix</w:t>
      </w:r>
      <w:proofErr w:type="spellEnd"/>
      <w:r w:rsidR="008D041E">
        <w:rPr>
          <w:rFonts w:ascii="Arial" w:hAnsi="Arial" w:cs="Arial"/>
          <w:sz w:val="22"/>
          <w:szCs w:val="22"/>
          <w:lang w:eastAsia="fr-FR"/>
        </w:rPr>
        <w:t xml:space="preserve">, 2017 ; </w:t>
      </w:r>
      <w:proofErr w:type="spellStart"/>
      <w:r w:rsidR="00DA0A5A">
        <w:rPr>
          <w:rFonts w:ascii="Arial" w:hAnsi="Arial" w:cs="Arial"/>
          <w:sz w:val="22"/>
          <w:szCs w:val="22"/>
          <w:lang w:eastAsia="fr-FR"/>
        </w:rPr>
        <w:t>Hegarty</w:t>
      </w:r>
      <w:proofErr w:type="spellEnd"/>
      <w:r w:rsidR="00DA0A5A">
        <w:rPr>
          <w:rFonts w:ascii="Arial" w:hAnsi="Arial" w:cs="Arial"/>
          <w:sz w:val="22"/>
          <w:szCs w:val="22"/>
          <w:lang w:eastAsia="fr-FR"/>
        </w:rPr>
        <w:t xml:space="preserve"> et al.</w:t>
      </w:r>
      <w:r w:rsidRPr="00B24FB8">
        <w:rPr>
          <w:rFonts w:ascii="Arial" w:hAnsi="Arial" w:cs="Arial"/>
          <w:sz w:val="22"/>
          <w:szCs w:val="22"/>
          <w:lang w:eastAsia="fr-FR"/>
        </w:rPr>
        <w:t xml:space="preserve"> 2002 ; Lowe, 2005 ; </w:t>
      </w:r>
      <w:proofErr w:type="spellStart"/>
      <w:r w:rsidRPr="00B24FB8">
        <w:rPr>
          <w:rFonts w:ascii="Arial" w:hAnsi="Arial" w:cs="Arial"/>
          <w:sz w:val="22"/>
          <w:szCs w:val="22"/>
          <w:lang w:eastAsia="fr-FR"/>
        </w:rPr>
        <w:t>Schnotz</w:t>
      </w:r>
      <w:proofErr w:type="spellEnd"/>
      <w:r w:rsidRPr="00B24FB8">
        <w:rPr>
          <w:rFonts w:ascii="Arial" w:hAnsi="Arial" w:cs="Arial"/>
          <w:sz w:val="22"/>
          <w:szCs w:val="22"/>
          <w:lang w:eastAsia="fr-FR"/>
        </w:rPr>
        <w:t xml:space="preserve">, 2005). Dans une étude de Park &amp; Gittelman (1992), des étudiants devaient apprendre le fonctionnement et le dépannage d’un circuit électronique à partir de deux conditions : soit à partir d’un graphique statique, soit à partir d’un graphique animé. Des résultats significativement supérieurs ont été observés dans la condition animée. </w:t>
      </w:r>
      <w:r w:rsidR="00CB07BE">
        <w:rPr>
          <w:rFonts w:ascii="Arial" w:hAnsi="Arial" w:cs="Arial"/>
          <w:sz w:val="22"/>
          <w:szCs w:val="22"/>
          <w:lang w:eastAsia="fr-FR"/>
        </w:rPr>
        <w:t>Dans le domaine des transports, une présentation animée d’un</w:t>
      </w:r>
      <w:r w:rsidR="008D041E">
        <w:rPr>
          <w:rFonts w:ascii="Arial" w:hAnsi="Arial" w:cs="Arial"/>
          <w:sz w:val="22"/>
          <w:szCs w:val="22"/>
          <w:lang w:eastAsia="fr-FR"/>
        </w:rPr>
        <w:t>e annone</w:t>
      </w:r>
      <w:r w:rsidR="00CB07BE">
        <w:rPr>
          <w:rFonts w:ascii="Arial" w:hAnsi="Arial" w:cs="Arial"/>
          <w:sz w:val="22"/>
          <w:szCs w:val="22"/>
          <w:lang w:eastAsia="fr-FR"/>
        </w:rPr>
        <w:t xml:space="preserve"> de perturbation</w:t>
      </w:r>
      <w:r w:rsidR="008D041E" w:rsidRPr="008D041E">
        <w:rPr>
          <w:rFonts w:ascii="Arial" w:hAnsi="Arial" w:cs="Arial"/>
          <w:sz w:val="22"/>
          <w:szCs w:val="22"/>
          <w:lang w:eastAsia="fr-FR"/>
        </w:rPr>
        <w:t xml:space="preserve"> </w:t>
      </w:r>
      <w:r w:rsidR="008D041E">
        <w:rPr>
          <w:rFonts w:ascii="Arial" w:hAnsi="Arial" w:cs="Arial"/>
          <w:sz w:val="22"/>
          <w:szCs w:val="22"/>
          <w:lang w:eastAsia="fr-FR"/>
        </w:rPr>
        <w:t>ferroviaire, comme un retard ou un changement de quai</w:t>
      </w:r>
      <w:r w:rsidR="00CB07BE">
        <w:rPr>
          <w:rFonts w:ascii="Arial" w:hAnsi="Arial" w:cs="Arial"/>
          <w:sz w:val="22"/>
          <w:szCs w:val="22"/>
          <w:lang w:eastAsia="fr-FR"/>
        </w:rPr>
        <w:t xml:space="preserve"> est mieux compris qu’une présentation statique (Pai</w:t>
      </w:r>
      <w:r w:rsidR="002D7C71">
        <w:rPr>
          <w:rFonts w:ascii="Arial" w:hAnsi="Arial" w:cs="Arial"/>
          <w:sz w:val="22"/>
          <w:szCs w:val="22"/>
          <w:lang w:eastAsia="fr-FR"/>
        </w:rPr>
        <w:t>re-</w:t>
      </w:r>
      <w:proofErr w:type="spellStart"/>
      <w:r w:rsidR="002D7C71">
        <w:rPr>
          <w:rFonts w:ascii="Arial" w:hAnsi="Arial" w:cs="Arial"/>
          <w:sz w:val="22"/>
          <w:szCs w:val="22"/>
          <w:lang w:eastAsia="fr-FR"/>
        </w:rPr>
        <w:t>Ficout</w:t>
      </w:r>
      <w:proofErr w:type="spellEnd"/>
      <w:r w:rsidR="002D7C71">
        <w:rPr>
          <w:rFonts w:ascii="Arial" w:hAnsi="Arial" w:cs="Arial"/>
          <w:sz w:val="22"/>
          <w:szCs w:val="22"/>
          <w:lang w:eastAsia="fr-FR"/>
        </w:rPr>
        <w:t xml:space="preserve"> et al.</w:t>
      </w:r>
      <w:r w:rsidR="00CB07BE" w:rsidRPr="00B24FB8">
        <w:rPr>
          <w:rFonts w:ascii="Arial" w:hAnsi="Arial" w:cs="Arial"/>
          <w:sz w:val="22"/>
          <w:szCs w:val="22"/>
          <w:lang w:eastAsia="fr-FR"/>
        </w:rPr>
        <w:t xml:space="preserve"> </w:t>
      </w:r>
      <w:r w:rsidR="00CB07BE">
        <w:rPr>
          <w:rFonts w:ascii="Arial" w:hAnsi="Arial" w:cs="Arial"/>
          <w:sz w:val="22"/>
          <w:szCs w:val="22"/>
          <w:lang w:eastAsia="fr-FR"/>
        </w:rPr>
        <w:t xml:space="preserve">2012). </w:t>
      </w:r>
      <w:r w:rsidRPr="00B24FB8">
        <w:rPr>
          <w:rFonts w:ascii="Arial" w:hAnsi="Arial" w:cs="Arial"/>
          <w:sz w:val="22"/>
          <w:szCs w:val="22"/>
          <w:lang w:eastAsia="fr-FR"/>
        </w:rPr>
        <w:t xml:space="preserve">Thompson &amp; </w:t>
      </w:r>
      <w:proofErr w:type="spellStart"/>
      <w:r w:rsidRPr="00B24FB8">
        <w:rPr>
          <w:rFonts w:ascii="Arial" w:hAnsi="Arial" w:cs="Arial"/>
          <w:sz w:val="22"/>
          <w:szCs w:val="22"/>
          <w:lang w:eastAsia="fr-FR"/>
        </w:rPr>
        <w:t>Riding</w:t>
      </w:r>
      <w:proofErr w:type="spellEnd"/>
      <w:r w:rsidRPr="00B24FB8">
        <w:rPr>
          <w:rFonts w:ascii="Arial" w:hAnsi="Arial" w:cs="Arial"/>
          <w:sz w:val="22"/>
          <w:szCs w:val="22"/>
          <w:lang w:eastAsia="fr-FR"/>
        </w:rPr>
        <w:t xml:space="preserve"> (1990) supportent l’idée selon laquelle </w:t>
      </w:r>
      <w:r w:rsidRPr="00B24FB8">
        <w:rPr>
          <w:rFonts w:ascii="Arial" w:hAnsi="Arial" w:cs="Arial"/>
          <w:sz w:val="22"/>
          <w:szCs w:val="22"/>
          <w:lang w:eastAsia="fr-FR"/>
        </w:rPr>
        <w:lastRenderedPageBreak/>
        <w:t>l’animation serait supérieure car elle montre les actions détaillées et les étapes sous-tendues dans les actions,</w:t>
      </w:r>
      <w:r w:rsidR="00F3178E">
        <w:rPr>
          <w:rFonts w:ascii="Arial" w:hAnsi="Arial" w:cs="Arial"/>
          <w:sz w:val="22"/>
          <w:szCs w:val="22"/>
          <w:lang w:eastAsia="fr-FR"/>
        </w:rPr>
        <w:t xml:space="preserve"> ce qu’une présentation</w:t>
      </w:r>
      <w:r w:rsidRPr="00B24FB8">
        <w:rPr>
          <w:rFonts w:ascii="Arial" w:hAnsi="Arial" w:cs="Arial"/>
          <w:sz w:val="22"/>
          <w:szCs w:val="22"/>
          <w:lang w:eastAsia="fr-FR"/>
        </w:rPr>
        <w:t xml:space="preserve"> statique ne </w:t>
      </w:r>
      <w:r w:rsidR="00F3178E">
        <w:rPr>
          <w:rFonts w:ascii="Arial" w:hAnsi="Arial" w:cs="Arial"/>
          <w:sz w:val="22"/>
          <w:szCs w:val="22"/>
          <w:lang w:eastAsia="fr-FR"/>
        </w:rPr>
        <w:t>permet</w:t>
      </w:r>
      <w:r w:rsidRPr="00B24FB8">
        <w:rPr>
          <w:rFonts w:ascii="Arial" w:hAnsi="Arial" w:cs="Arial"/>
          <w:sz w:val="22"/>
          <w:szCs w:val="22"/>
          <w:lang w:eastAsia="fr-FR"/>
        </w:rPr>
        <w:t xml:space="preserve"> pas. </w:t>
      </w:r>
    </w:p>
    <w:p w:rsidR="002D7C71" w:rsidRPr="00B24FB8" w:rsidRDefault="002D7C71" w:rsidP="002D7C71">
      <w:pPr>
        <w:spacing w:line="276" w:lineRule="auto"/>
        <w:jc w:val="both"/>
        <w:rPr>
          <w:rFonts w:ascii="Arial" w:hAnsi="Arial" w:cs="Arial"/>
          <w:sz w:val="22"/>
          <w:szCs w:val="22"/>
          <w:lang w:eastAsia="fr-FR"/>
        </w:rPr>
      </w:pPr>
      <w:r w:rsidRPr="00B24FB8">
        <w:rPr>
          <w:rFonts w:ascii="Arial" w:hAnsi="Arial" w:cs="Arial"/>
          <w:sz w:val="22"/>
          <w:szCs w:val="22"/>
          <w:lang w:eastAsia="fr-FR"/>
        </w:rPr>
        <w:t xml:space="preserve">Il y a des domaines dans lesquels l’animation est plus favorable que d’autres. Lorsqu’il s’agit de traduire des procédures d’action, l’animation est plus favorable qu’une présentation statique. </w:t>
      </w:r>
      <w:r>
        <w:rPr>
          <w:rFonts w:ascii="Arial" w:hAnsi="Arial" w:cs="Arial"/>
          <w:sz w:val="22"/>
          <w:szCs w:val="22"/>
          <w:lang w:eastAsia="fr-FR"/>
        </w:rPr>
        <w:t xml:space="preserve">A l’inverse, </w:t>
      </w:r>
      <w:r w:rsidRPr="00B24FB8">
        <w:rPr>
          <w:rFonts w:ascii="Arial" w:hAnsi="Arial" w:cs="Arial"/>
          <w:sz w:val="22"/>
          <w:szCs w:val="22"/>
          <w:lang w:eastAsia="fr-FR"/>
        </w:rPr>
        <w:t>les systèmes procéduraux/mécaniques ne sont pas toujours favorables à l’animation (</w:t>
      </w:r>
      <w:proofErr w:type="spellStart"/>
      <w:r w:rsidRPr="00B24FB8">
        <w:rPr>
          <w:rFonts w:ascii="Arial" w:hAnsi="Arial" w:cs="Arial"/>
          <w:sz w:val="22"/>
          <w:szCs w:val="22"/>
          <w:lang w:eastAsia="fr-FR"/>
        </w:rPr>
        <w:t>Boucheix</w:t>
      </w:r>
      <w:proofErr w:type="spellEnd"/>
      <w:r w:rsidRPr="00B24FB8">
        <w:rPr>
          <w:rFonts w:ascii="Arial" w:hAnsi="Arial" w:cs="Arial"/>
          <w:sz w:val="22"/>
          <w:szCs w:val="22"/>
          <w:lang w:eastAsia="fr-FR"/>
        </w:rPr>
        <w:t>, 2007). L’animation s’avère plus efficace à la compréhension en comparaison à une présentation statique lorsqu’elle réunit plusieurs conditions : lorsqu’elle véhicule une information supplémentaire pertinente ainsi que lorsqu’elle est interactive et attractive (</w:t>
      </w:r>
      <w:proofErr w:type="spellStart"/>
      <w:r w:rsidRPr="00B24FB8">
        <w:rPr>
          <w:rFonts w:ascii="Arial" w:hAnsi="Arial" w:cs="Arial"/>
          <w:sz w:val="22"/>
          <w:szCs w:val="22"/>
          <w:lang w:eastAsia="fr-FR"/>
        </w:rPr>
        <w:t>Rieber</w:t>
      </w:r>
      <w:proofErr w:type="spellEnd"/>
      <w:r w:rsidRPr="00B24FB8">
        <w:rPr>
          <w:rFonts w:ascii="Arial" w:hAnsi="Arial" w:cs="Arial"/>
          <w:sz w:val="22"/>
          <w:szCs w:val="22"/>
          <w:lang w:eastAsia="fr-FR"/>
        </w:rPr>
        <w:t xml:space="preserve">, 1991). </w:t>
      </w:r>
    </w:p>
    <w:p w:rsidR="00523FC1" w:rsidRDefault="00523FC1" w:rsidP="00C75E40">
      <w:pPr>
        <w:spacing w:line="276" w:lineRule="auto"/>
        <w:jc w:val="both"/>
        <w:rPr>
          <w:rFonts w:ascii="Arial" w:hAnsi="Arial" w:cs="Arial"/>
          <w:sz w:val="22"/>
          <w:szCs w:val="22"/>
          <w:lang w:eastAsia="fr-FR"/>
        </w:rPr>
      </w:pPr>
    </w:p>
    <w:p w:rsidR="000E5FAD" w:rsidRPr="000E5FAD" w:rsidRDefault="000E5FAD" w:rsidP="000E5FAD">
      <w:pPr>
        <w:pStyle w:val="Paragraphedeliste"/>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sidRPr="000E5FAD">
        <w:rPr>
          <w:rFonts w:ascii="Arial" w:hAnsi="Arial" w:cs="Arial"/>
          <w:sz w:val="22"/>
          <w:szCs w:val="22"/>
          <w:lang w:eastAsia="fr-FR"/>
        </w:rPr>
        <w:t>Le bénéfice de l’animation est attesté dans l’apprentissage</w:t>
      </w:r>
    </w:p>
    <w:p w:rsidR="000E5FAD" w:rsidRPr="000E5FAD" w:rsidRDefault="000E5FAD" w:rsidP="000E5FAD">
      <w:pPr>
        <w:pStyle w:val="Paragraphedeliste"/>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sidRPr="000E5FAD">
        <w:rPr>
          <w:rFonts w:ascii="Arial" w:hAnsi="Arial" w:cs="Arial"/>
          <w:sz w:val="22"/>
          <w:szCs w:val="22"/>
          <w:lang w:eastAsia="fr-FR"/>
        </w:rPr>
        <w:t>Des précautions de conception doivent être suivies pour garantir sa supériorité par rapport à un format statique</w:t>
      </w:r>
    </w:p>
    <w:p w:rsidR="000E5FAD" w:rsidRPr="000E5FAD" w:rsidRDefault="000E5FAD" w:rsidP="000E5FAD">
      <w:pPr>
        <w:pStyle w:val="Paragraphedeliste"/>
        <w:numPr>
          <w:ilvl w:val="0"/>
          <w:numId w:val="13"/>
        </w:num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eastAsia="fr-FR"/>
        </w:rPr>
      </w:pPr>
      <w:r w:rsidRPr="000E5FAD">
        <w:rPr>
          <w:rFonts w:ascii="Arial" w:hAnsi="Arial" w:cs="Arial"/>
          <w:sz w:val="22"/>
          <w:szCs w:val="22"/>
          <w:lang w:eastAsia="fr-FR"/>
        </w:rPr>
        <w:t>Certains domaines sont plus appropriés et apporte un gain en compréhension plus important. C’est notamment le cas des situations dynamiques.</w:t>
      </w:r>
    </w:p>
    <w:p w:rsidR="000E5FAD" w:rsidRDefault="000E5FAD" w:rsidP="000E5FAD">
      <w:pPr>
        <w:spacing w:line="276" w:lineRule="auto"/>
        <w:jc w:val="both"/>
        <w:rPr>
          <w:rFonts w:ascii="Arial" w:hAnsi="Arial" w:cs="Arial"/>
          <w:sz w:val="22"/>
          <w:szCs w:val="22"/>
          <w:lang w:eastAsia="fr-FR"/>
        </w:rPr>
      </w:pPr>
    </w:p>
    <w:p w:rsidR="00523FC1" w:rsidRDefault="00523FC1" w:rsidP="00C75E40">
      <w:pPr>
        <w:spacing w:line="276" w:lineRule="auto"/>
        <w:jc w:val="both"/>
        <w:rPr>
          <w:rFonts w:ascii="Arial" w:hAnsi="Arial" w:cs="Arial"/>
          <w:sz w:val="22"/>
          <w:szCs w:val="22"/>
          <w:lang w:eastAsia="fr-FR"/>
        </w:rPr>
      </w:pPr>
    </w:p>
    <w:p w:rsidR="00B24FB8" w:rsidRPr="003076DE" w:rsidRDefault="00743AFB" w:rsidP="003076DE">
      <w:pPr>
        <w:pStyle w:val="Titre1"/>
        <w:numPr>
          <w:ilvl w:val="0"/>
          <w:numId w:val="5"/>
        </w:numPr>
      </w:pPr>
      <w:bookmarkStart w:id="12" w:name="_Toc486839317"/>
      <w:r w:rsidRPr="003076DE">
        <w:t xml:space="preserve">Problématique - </w:t>
      </w:r>
      <w:r w:rsidR="00555F08" w:rsidRPr="003076DE">
        <w:t>Application au</w:t>
      </w:r>
      <w:r w:rsidR="00B24FB8" w:rsidRPr="003076DE">
        <w:t xml:space="preserve"> code de la route</w:t>
      </w:r>
      <w:bookmarkEnd w:id="12"/>
      <w:r w:rsidR="00B24FB8" w:rsidRPr="003076DE">
        <w:t xml:space="preserve"> </w:t>
      </w:r>
    </w:p>
    <w:p w:rsidR="001819AE" w:rsidRDefault="001819AE" w:rsidP="00C75E40">
      <w:pPr>
        <w:spacing w:line="276" w:lineRule="auto"/>
        <w:jc w:val="both"/>
        <w:rPr>
          <w:rFonts w:ascii="Arial" w:hAnsi="Arial" w:cs="Arial"/>
          <w:sz w:val="22"/>
          <w:szCs w:val="22"/>
          <w:lang w:eastAsia="fr-FR"/>
        </w:rPr>
      </w:pPr>
    </w:p>
    <w:p w:rsidR="00743AFB" w:rsidRDefault="00743AFB" w:rsidP="00743AFB">
      <w:pPr>
        <w:spacing w:line="276" w:lineRule="auto"/>
        <w:jc w:val="both"/>
        <w:rPr>
          <w:rFonts w:ascii="Arial" w:hAnsi="Arial" w:cs="Arial"/>
          <w:sz w:val="22"/>
          <w:szCs w:val="22"/>
          <w:lang w:eastAsia="fr-FR"/>
        </w:rPr>
      </w:pPr>
      <w:r>
        <w:rPr>
          <w:rFonts w:ascii="Arial" w:hAnsi="Arial" w:cs="Arial"/>
          <w:sz w:val="22"/>
          <w:szCs w:val="22"/>
          <w:lang w:eastAsia="fr-FR"/>
        </w:rPr>
        <w:t xml:space="preserve">La plupart des </w:t>
      </w:r>
      <w:r w:rsidRPr="00B24FB8">
        <w:rPr>
          <w:rFonts w:ascii="Arial" w:hAnsi="Arial" w:cs="Arial"/>
          <w:sz w:val="22"/>
          <w:szCs w:val="22"/>
          <w:lang w:eastAsia="fr-FR"/>
        </w:rPr>
        <w:t xml:space="preserve">processus d’apprentissage requièrent la mobilisation d’habiletés temporelles et plus exactement de </w:t>
      </w:r>
      <w:r>
        <w:rPr>
          <w:rFonts w:ascii="Arial" w:hAnsi="Arial" w:cs="Arial"/>
          <w:sz w:val="22"/>
          <w:szCs w:val="22"/>
          <w:lang w:eastAsia="fr-FR"/>
        </w:rPr>
        <w:t>séquentiation</w:t>
      </w:r>
      <w:r w:rsidRPr="00B24FB8">
        <w:rPr>
          <w:rFonts w:ascii="Arial" w:hAnsi="Arial" w:cs="Arial"/>
          <w:sz w:val="22"/>
          <w:szCs w:val="22"/>
          <w:lang w:eastAsia="fr-FR"/>
        </w:rPr>
        <w:t xml:space="preserve">. </w:t>
      </w:r>
      <w:r>
        <w:rPr>
          <w:rFonts w:ascii="Arial" w:hAnsi="Arial" w:cs="Arial"/>
          <w:sz w:val="22"/>
          <w:szCs w:val="22"/>
          <w:lang w:eastAsia="fr-FR"/>
        </w:rPr>
        <w:t xml:space="preserve">L’apprentissage des règles du code de la route fait également appel à de telles capacités. Pour pouvoir anticiper ce qui peut se produire dans une intersection par exemple, il est nécessaire de se représenter mentalement toutes les séquences d’actions qui s’enchainent dans le temps afin de prendre une décision adaptée à la situation. Or, dans le cadre de l’apprentissage du code de la route, on demande d’apprendre des règles à des candidats qui n’ont jamais conduit, à partir d’un matériel statique, qui ne donne pas à voir les différentes étapes aboutissant à une décision adaptée. De plus, les personnes sourdes connaissent des  difficultés dans le traitement </w:t>
      </w:r>
      <w:r w:rsidRPr="006C74FC">
        <w:rPr>
          <w:rFonts w:ascii="Arial" w:hAnsi="Arial" w:cs="Arial"/>
          <w:sz w:val="22"/>
          <w:szCs w:val="22"/>
          <w:lang w:eastAsia="fr-FR"/>
        </w:rPr>
        <w:t>temporel de l’information</w:t>
      </w:r>
      <w:r>
        <w:rPr>
          <w:rFonts w:ascii="Arial" w:hAnsi="Arial" w:cs="Arial"/>
          <w:sz w:val="22"/>
          <w:szCs w:val="22"/>
          <w:lang w:eastAsia="fr-FR"/>
        </w:rPr>
        <w:t xml:space="preserve"> notamment de séquentiation, dues à une absence d’expérience auditive (Conway, 2009). Il est possible d’imaginer que ces difficultés soient à l’origine des difficultés que les personnes sourdes rencontrent dans l’apprentissage du code de la route. L’analyse d’une scène routière repose sur </w:t>
      </w:r>
      <w:r w:rsidRPr="006C74FC">
        <w:rPr>
          <w:rFonts w:ascii="Arial" w:hAnsi="Arial" w:cs="Arial"/>
          <w:sz w:val="22"/>
          <w:szCs w:val="22"/>
          <w:lang w:eastAsia="fr-FR"/>
        </w:rPr>
        <w:t>l</w:t>
      </w:r>
      <w:r>
        <w:rPr>
          <w:rFonts w:ascii="Arial" w:hAnsi="Arial" w:cs="Arial"/>
          <w:sz w:val="22"/>
          <w:szCs w:val="22"/>
          <w:lang w:eastAsia="fr-FR"/>
        </w:rPr>
        <w:t>a capacité à segmenter les événements, à les séquencer de manière à anticiper les effets d’un événement sur l’autre. Un</w:t>
      </w:r>
      <w:r w:rsidRPr="008A0847">
        <w:rPr>
          <w:rFonts w:ascii="Arial" w:hAnsi="Arial" w:cs="Arial"/>
          <w:sz w:val="22"/>
          <w:szCs w:val="22"/>
          <w:lang w:eastAsia="fr-FR"/>
        </w:rPr>
        <w:t xml:space="preserve"> dysfonctionnement de </w:t>
      </w:r>
      <w:r>
        <w:rPr>
          <w:rFonts w:ascii="Arial" w:hAnsi="Arial" w:cs="Arial"/>
          <w:sz w:val="22"/>
          <w:szCs w:val="22"/>
          <w:lang w:eastAsia="fr-FR"/>
        </w:rPr>
        <w:t>la</w:t>
      </w:r>
      <w:r w:rsidRPr="008A0847">
        <w:rPr>
          <w:rFonts w:ascii="Arial" w:hAnsi="Arial" w:cs="Arial"/>
          <w:sz w:val="22"/>
          <w:szCs w:val="22"/>
          <w:lang w:eastAsia="fr-FR"/>
        </w:rPr>
        <w:t xml:space="preserve"> distribution temporelle de l’attention, entravant la séquentiation</w:t>
      </w:r>
      <w:r>
        <w:rPr>
          <w:rFonts w:ascii="Arial" w:hAnsi="Arial" w:cs="Arial"/>
          <w:sz w:val="22"/>
          <w:szCs w:val="22"/>
          <w:lang w:eastAsia="fr-FR"/>
        </w:rPr>
        <w:t>,</w:t>
      </w:r>
      <w:r w:rsidRPr="008A0847">
        <w:rPr>
          <w:rFonts w:ascii="Arial" w:hAnsi="Arial" w:cs="Arial"/>
          <w:sz w:val="22"/>
          <w:szCs w:val="22"/>
          <w:lang w:eastAsia="fr-FR"/>
        </w:rPr>
        <w:t xml:space="preserve"> </w:t>
      </w:r>
      <w:r>
        <w:rPr>
          <w:rFonts w:ascii="Arial" w:hAnsi="Arial" w:cs="Arial"/>
          <w:sz w:val="22"/>
          <w:szCs w:val="22"/>
          <w:lang w:eastAsia="fr-FR"/>
        </w:rPr>
        <w:t>perturbe</w:t>
      </w:r>
      <w:r w:rsidRPr="008A0847">
        <w:rPr>
          <w:rFonts w:ascii="Arial" w:hAnsi="Arial" w:cs="Arial"/>
          <w:sz w:val="22"/>
          <w:szCs w:val="22"/>
          <w:lang w:eastAsia="fr-FR"/>
        </w:rPr>
        <w:t xml:space="preserve"> le</w:t>
      </w:r>
      <w:r>
        <w:rPr>
          <w:rFonts w:ascii="Arial" w:hAnsi="Arial" w:cs="Arial"/>
          <w:sz w:val="22"/>
          <w:szCs w:val="22"/>
          <w:lang w:eastAsia="fr-FR"/>
        </w:rPr>
        <w:t xml:space="preserve"> processus d’</w:t>
      </w:r>
      <w:r w:rsidRPr="008A0847">
        <w:rPr>
          <w:rFonts w:ascii="Arial" w:hAnsi="Arial" w:cs="Arial"/>
          <w:sz w:val="22"/>
          <w:szCs w:val="22"/>
          <w:lang w:eastAsia="fr-FR"/>
        </w:rPr>
        <w:t>anticipation</w:t>
      </w:r>
      <w:r>
        <w:rPr>
          <w:rFonts w:ascii="Arial" w:hAnsi="Arial" w:cs="Arial"/>
          <w:sz w:val="22"/>
          <w:szCs w:val="22"/>
          <w:lang w:eastAsia="fr-FR"/>
        </w:rPr>
        <w:t xml:space="preserve">. </w:t>
      </w:r>
      <w:r w:rsidRPr="00064B52">
        <w:rPr>
          <w:rFonts w:ascii="Arial" w:hAnsi="Arial" w:cs="Arial"/>
          <w:sz w:val="22"/>
          <w:szCs w:val="22"/>
          <w:lang w:eastAsia="fr-FR"/>
        </w:rPr>
        <w:t xml:space="preserve">L’importante limitation des stimulations auditives pendant la petite enfance en serait responsable. </w:t>
      </w:r>
      <w:r>
        <w:rPr>
          <w:rFonts w:ascii="Arial" w:hAnsi="Arial" w:cs="Arial"/>
          <w:sz w:val="22"/>
          <w:szCs w:val="22"/>
          <w:lang w:eastAsia="fr-FR"/>
        </w:rPr>
        <w:t xml:space="preserve">La </w:t>
      </w:r>
      <w:r w:rsidRPr="00064B52">
        <w:rPr>
          <w:rFonts w:ascii="Arial" w:hAnsi="Arial" w:cs="Arial"/>
          <w:sz w:val="22"/>
          <w:szCs w:val="22"/>
          <w:lang w:eastAsia="fr-FR"/>
        </w:rPr>
        <w:t xml:space="preserve">distribution temporelle de l’attention resterait atypique, expliquant l’imperfection des anticipations temporelles, elles-mêmes déterminantes pour l’analyse </w:t>
      </w:r>
      <w:r>
        <w:rPr>
          <w:rFonts w:ascii="Arial" w:hAnsi="Arial" w:cs="Arial"/>
          <w:sz w:val="22"/>
          <w:szCs w:val="22"/>
          <w:lang w:eastAsia="fr-FR"/>
        </w:rPr>
        <w:t>d’une scène routière.</w:t>
      </w:r>
    </w:p>
    <w:p w:rsidR="00743AFB" w:rsidRPr="00B24FB8" w:rsidRDefault="00743AFB" w:rsidP="00743AFB">
      <w:pPr>
        <w:spacing w:line="276" w:lineRule="auto"/>
        <w:jc w:val="both"/>
        <w:rPr>
          <w:rFonts w:ascii="Arial" w:hAnsi="Arial" w:cs="Arial"/>
          <w:sz w:val="22"/>
          <w:szCs w:val="22"/>
          <w:lang w:eastAsia="fr-FR"/>
        </w:rPr>
      </w:pPr>
      <w:r>
        <w:rPr>
          <w:rFonts w:ascii="Arial" w:hAnsi="Arial" w:cs="Arial"/>
          <w:sz w:val="22"/>
          <w:szCs w:val="22"/>
          <w:lang w:eastAsia="fr-FR"/>
        </w:rPr>
        <w:t xml:space="preserve">L’observation des bénéfices des supports multimédia et de l’animation dans l’apprentissage notamment lorsqu’il s’agit de reproduire des phénomènes dynamiques nous amène à penser qu’en animant le matériel du code de la route favoriserait la réussite à l’examen de personnes en difficulté comme le sont les candidats sourds. L’animation transmet le temps, découpe, segmente, donne à voir les événements de manière séquentielle. Il y a tout lieu de penser que l’animation pourrait servir de béquille cognitive, dans le sens où elle externalise les représentations qui font défaut chez les candidats sourds.    </w:t>
      </w:r>
    </w:p>
    <w:p w:rsidR="00743AFB" w:rsidRDefault="00743AFB" w:rsidP="00C75E40">
      <w:pPr>
        <w:spacing w:line="276" w:lineRule="auto"/>
        <w:jc w:val="both"/>
        <w:rPr>
          <w:rFonts w:ascii="Arial" w:hAnsi="Arial" w:cs="Arial"/>
          <w:sz w:val="22"/>
          <w:szCs w:val="22"/>
          <w:lang w:eastAsia="fr-FR"/>
        </w:rPr>
      </w:pPr>
    </w:p>
    <w:p w:rsidR="00743AFB" w:rsidRDefault="00743AFB" w:rsidP="00C75E40">
      <w:pPr>
        <w:spacing w:line="276" w:lineRule="auto"/>
        <w:jc w:val="both"/>
        <w:rPr>
          <w:rFonts w:ascii="Arial" w:hAnsi="Arial" w:cs="Arial"/>
          <w:sz w:val="22"/>
          <w:szCs w:val="22"/>
          <w:lang w:eastAsia="fr-FR"/>
        </w:rPr>
      </w:pPr>
    </w:p>
    <w:p w:rsidR="00743AFB" w:rsidRDefault="005C339A" w:rsidP="00C75E40">
      <w:pPr>
        <w:spacing w:line="276" w:lineRule="auto"/>
        <w:jc w:val="both"/>
        <w:rPr>
          <w:rFonts w:ascii="Arial" w:hAnsi="Arial" w:cs="Arial"/>
          <w:sz w:val="22"/>
          <w:szCs w:val="22"/>
          <w:lang w:eastAsia="fr-FR"/>
        </w:rPr>
      </w:pPr>
      <w:r>
        <w:rPr>
          <w:rFonts w:ascii="Arial" w:hAnsi="Arial" w:cs="Arial"/>
          <w:sz w:val="22"/>
          <w:szCs w:val="22"/>
          <w:lang w:eastAsia="fr-FR"/>
        </w:rPr>
        <w:t xml:space="preserve">Face au faible taux de réussite </w:t>
      </w:r>
      <w:r w:rsidR="00266E58">
        <w:rPr>
          <w:rFonts w:ascii="Arial" w:hAnsi="Arial" w:cs="Arial"/>
          <w:sz w:val="22"/>
          <w:szCs w:val="22"/>
          <w:lang w:eastAsia="fr-FR"/>
        </w:rPr>
        <w:t>à l’examen d</w:t>
      </w:r>
      <w:r>
        <w:rPr>
          <w:rFonts w:ascii="Arial" w:hAnsi="Arial" w:cs="Arial"/>
          <w:sz w:val="22"/>
          <w:szCs w:val="22"/>
          <w:lang w:eastAsia="fr-FR"/>
        </w:rPr>
        <w:t xml:space="preserve">u </w:t>
      </w:r>
      <w:r w:rsidRPr="00B24FB8">
        <w:rPr>
          <w:rFonts w:ascii="Arial" w:hAnsi="Arial" w:cs="Arial"/>
          <w:sz w:val="22"/>
          <w:szCs w:val="22"/>
          <w:lang w:eastAsia="fr-FR"/>
        </w:rPr>
        <w:t xml:space="preserve">code de la route </w:t>
      </w:r>
      <w:r w:rsidR="00266E58">
        <w:rPr>
          <w:rFonts w:ascii="Arial" w:hAnsi="Arial" w:cs="Arial"/>
          <w:sz w:val="22"/>
          <w:szCs w:val="22"/>
          <w:lang w:eastAsia="fr-FR"/>
        </w:rPr>
        <w:t xml:space="preserve">des candidats </w:t>
      </w:r>
      <w:r>
        <w:rPr>
          <w:rFonts w:ascii="Arial" w:hAnsi="Arial" w:cs="Arial"/>
          <w:sz w:val="22"/>
          <w:szCs w:val="22"/>
          <w:lang w:eastAsia="fr-FR"/>
        </w:rPr>
        <w:t>« </w:t>
      </w:r>
      <w:proofErr w:type="spellStart"/>
      <w:r>
        <w:rPr>
          <w:rFonts w:ascii="Arial" w:hAnsi="Arial" w:cs="Arial"/>
          <w:sz w:val="22"/>
          <w:szCs w:val="22"/>
          <w:lang w:eastAsia="fr-FR"/>
        </w:rPr>
        <w:t>dys</w:t>
      </w:r>
      <w:proofErr w:type="spellEnd"/>
      <w:r>
        <w:rPr>
          <w:rFonts w:ascii="Arial" w:hAnsi="Arial" w:cs="Arial"/>
          <w:sz w:val="22"/>
          <w:szCs w:val="22"/>
          <w:lang w:eastAsia="fr-FR"/>
        </w:rPr>
        <w:t> », sourds et malentendants, des</w:t>
      </w:r>
      <w:r w:rsidR="00B24FB8" w:rsidRPr="00B24FB8">
        <w:rPr>
          <w:rFonts w:ascii="Arial" w:hAnsi="Arial" w:cs="Arial"/>
          <w:sz w:val="22"/>
          <w:szCs w:val="22"/>
          <w:lang w:eastAsia="fr-FR"/>
        </w:rPr>
        <w:t xml:space="preserve"> aménagements </w:t>
      </w:r>
      <w:r>
        <w:rPr>
          <w:rFonts w:ascii="Arial" w:hAnsi="Arial" w:cs="Arial"/>
          <w:sz w:val="22"/>
          <w:szCs w:val="22"/>
          <w:lang w:eastAsia="fr-FR"/>
        </w:rPr>
        <w:t>o</w:t>
      </w:r>
      <w:r w:rsidR="00B24FB8" w:rsidRPr="00B24FB8">
        <w:rPr>
          <w:rFonts w:ascii="Arial" w:hAnsi="Arial" w:cs="Arial"/>
          <w:sz w:val="22"/>
          <w:szCs w:val="22"/>
          <w:lang w:eastAsia="fr-FR"/>
        </w:rPr>
        <w:t xml:space="preserve">nt été mis en place, </w:t>
      </w:r>
      <w:r>
        <w:rPr>
          <w:rFonts w:ascii="Arial" w:hAnsi="Arial" w:cs="Arial"/>
          <w:sz w:val="22"/>
          <w:szCs w:val="22"/>
          <w:lang w:eastAsia="fr-FR"/>
        </w:rPr>
        <w:t>depuis</w:t>
      </w:r>
      <w:r w:rsidR="00B24FB8" w:rsidRPr="00B24FB8">
        <w:rPr>
          <w:rFonts w:ascii="Arial" w:hAnsi="Arial" w:cs="Arial"/>
          <w:sz w:val="22"/>
          <w:szCs w:val="22"/>
          <w:lang w:eastAsia="fr-FR"/>
        </w:rPr>
        <w:t xml:space="preserve"> 2006</w:t>
      </w:r>
      <w:r>
        <w:rPr>
          <w:rFonts w:ascii="Arial" w:hAnsi="Arial" w:cs="Arial"/>
          <w:sz w:val="22"/>
          <w:szCs w:val="22"/>
          <w:lang w:eastAsia="fr-FR"/>
        </w:rPr>
        <w:t>.</w:t>
      </w:r>
      <w:r w:rsidR="00A5289A">
        <w:rPr>
          <w:rFonts w:ascii="Arial" w:hAnsi="Arial" w:cs="Arial"/>
          <w:sz w:val="22"/>
          <w:szCs w:val="22"/>
          <w:lang w:eastAsia="fr-FR"/>
        </w:rPr>
        <w:t xml:space="preserve"> L’instauration d’u</w:t>
      </w:r>
      <w:r>
        <w:rPr>
          <w:rFonts w:ascii="Arial" w:hAnsi="Arial" w:cs="Arial"/>
          <w:sz w:val="22"/>
          <w:szCs w:val="22"/>
          <w:lang w:eastAsia="fr-FR"/>
        </w:rPr>
        <w:t>n</w:t>
      </w:r>
      <w:r w:rsidR="00B24FB8" w:rsidRPr="00B24FB8">
        <w:rPr>
          <w:rFonts w:ascii="Arial" w:hAnsi="Arial" w:cs="Arial"/>
          <w:sz w:val="22"/>
          <w:szCs w:val="22"/>
          <w:lang w:eastAsia="fr-FR"/>
        </w:rPr>
        <w:t xml:space="preserve"> </w:t>
      </w:r>
      <w:r w:rsidR="00A5289A">
        <w:rPr>
          <w:rFonts w:ascii="Arial" w:hAnsi="Arial" w:cs="Arial"/>
          <w:sz w:val="22"/>
          <w:szCs w:val="22"/>
          <w:lang w:eastAsia="fr-FR"/>
        </w:rPr>
        <w:t>tiers temps supplémentaire et</w:t>
      </w:r>
      <w:r>
        <w:rPr>
          <w:rFonts w:ascii="Arial" w:hAnsi="Arial" w:cs="Arial"/>
          <w:sz w:val="22"/>
          <w:szCs w:val="22"/>
          <w:lang w:eastAsia="fr-FR"/>
        </w:rPr>
        <w:t xml:space="preserve"> de</w:t>
      </w:r>
      <w:r w:rsidR="00B24FB8" w:rsidRPr="00B24FB8">
        <w:rPr>
          <w:rFonts w:ascii="Arial" w:hAnsi="Arial" w:cs="Arial"/>
          <w:sz w:val="22"/>
          <w:szCs w:val="22"/>
          <w:lang w:eastAsia="fr-FR"/>
        </w:rPr>
        <w:t xml:space="preserve"> sessions d’examens dédiées uniquem</w:t>
      </w:r>
      <w:r w:rsidR="00C75E40">
        <w:rPr>
          <w:rFonts w:ascii="Arial" w:hAnsi="Arial" w:cs="Arial"/>
          <w:sz w:val="22"/>
          <w:szCs w:val="22"/>
          <w:lang w:eastAsia="fr-FR"/>
        </w:rPr>
        <w:t>ent aux publics sourds et «</w:t>
      </w:r>
      <w:proofErr w:type="spellStart"/>
      <w:r w:rsidR="00C75E40">
        <w:rPr>
          <w:rFonts w:ascii="Arial" w:hAnsi="Arial" w:cs="Arial"/>
          <w:sz w:val="22"/>
          <w:szCs w:val="22"/>
          <w:lang w:eastAsia="fr-FR"/>
        </w:rPr>
        <w:t>dys</w:t>
      </w:r>
      <w:proofErr w:type="spellEnd"/>
      <w:r w:rsidR="00B24FB8" w:rsidRPr="00B24FB8">
        <w:rPr>
          <w:rFonts w:ascii="Arial" w:hAnsi="Arial" w:cs="Arial"/>
          <w:sz w:val="22"/>
          <w:szCs w:val="22"/>
          <w:lang w:eastAsia="fr-FR"/>
        </w:rPr>
        <w:t xml:space="preserve">», </w:t>
      </w:r>
      <w:r>
        <w:rPr>
          <w:rFonts w:ascii="Arial" w:hAnsi="Arial" w:cs="Arial"/>
          <w:sz w:val="22"/>
          <w:szCs w:val="22"/>
          <w:lang w:eastAsia="fr-FR"/>
        </w:rPr>
        <w:t xml:space="preserve">la </w:t>
      </w:r>
      <w:r w:rsidR="00B24FB8" w:rsidRPr="00B24FB8">
        <w:rPr>
          <w:rFonts w:ascii="Arial" w:hAnsi="Arial" w:cs="Arial"/>
          <w:sz w:val="22"/>
          <w:szCs w:val="22"/>
          <w:lang w:eastAsia="fr-FR"/>
        </w:rPr>
        <w:t xml:space="preserve">présence d’un interprète </w:t>
      </w:r>
      <w:r w:rsidR="00A5289A">
        <w:rPr>
          <w:rFonts w:ascii="Arial" w:hAnsi="Arial" w:cs="Arial"/>
          <w:sz w:val="22"/>
          <w:szCs w:val="22"/>
          <w:lang w:eastAsia="fr-FR"/>
        </w:rPr>
        <w:t>pendant l’examen représentent des avancées dans la prise en compte de ce problème</w:t>
      </w:r>
      <w:r w:rsidR="00B24FB8" w:rsidRPr="00B24FB8">
        <w:rPr>
          <w:rFonts w:ascii="Arial" w:hAnsi="Arial" w:cs="Arial"/>
          <w:sz w:val="22"/>
          <w:szCs w:val="22"/>
          <w:lang w:eastAsia="fr-FR"/>
        </w:rPr>
        <w:t>. En 2012, l’Etat prend en charge les frais d’interprétation en Langue des signes ou codage LPC lors des épreuves. Ces aménagements restent pourtant insuffisants</w:t>
      </w:r>
      <w:r w:rsidR="00743AFB">
        <w:rPr>
          <w:rFonts w:ascii="Arial" w:hAnsi="Arial" w:cs="Arial"/>
          <w:sz w:val="22"/>
          <w:szCs w:val="22"/>
          <w:lang w:eastAsia="fr-FR"/>
        </w:rPr>
        <w:t xml:space="preserve"> puisque les échecs à l’examen restent importants</w:t>
      </w:r>
      <w:r w:rsidR="00B24FB8" w:rsidRPr="00B24FB8">
        <w:rPr>
          <w:rFonts w:ascii="Arial" w:hAnsi="Arial" w:cs="Arial"/>
          <w:sz w:val="22"/>
          <w:szCs w:val="22"/>
          <w:lang w:eastAsia="fr-FR"/>
        </w:rPr>
        <w:t xml:space="preserve">. </w:t>
      </w:r>
    </w:p>
    <w:p w:rsidR="00A5289A" w:rsidRDefault="00743AFB" w:rsidP="00C75E40">
      <w:pPr>
        <w:spacing w:line="276" w:lineRule="auto"/>
        <w:jc w:val="both"/>
        <w:rPr>
          <w:rFonts w:ascii="Arial" w:hAnsi="Arial" w:cs="Arial"/>
          <w:sz w:val="22"/>
          <w:szCs w:val="22"/>
          <w:lang w:eastAsia="fr-FR"/>
        </w:rPr>
      </w:pPr>
      <w:r>
        <w:rPr>
          <w:rFonts w:ascii="Arial" w:hAnsi="Arial" w:cs="Arial"/>
          <w:sz w:val="22"/>
          <w:szCs w:val="22"/>
          <w:lang w:eastAsia="fr-FR"/>
        </w:rPr>
        <w:t xml:space="preserve">Il parait nécessaire que les </w:t>
      </w:r>
      <w:r w:rsidR="00F30622">
        <w:rPr>
          <w:rFonts w:ascii="Arial" w:hAnsi="Arial" w:cs="Arial"/>
          <w:sz w:val="22"/>
          <w:szCs w:val="22"/>
          <w:lang w:eastAsia="fr-FR"/>
        </w:rPr>
        <w:t>efforts</w:t>
      </w:r>
      <w:r w:rsidR="00B24FB8" w:rsidRPr="00B24FB8">
        <w:rPr>
          <w:rFonts w:ascii="Arial" w:hAnsi="Arial" w:cs="Arial"/>
          <w:sz w:val="22"/>
          <w:szCs w:val="22"/>
          <w:lang w:eastAsia="fr-FR"/>
        </w:rPr>
        <w:t xml:space="preserve"> </w:t>
      </w:r>
      <w:r>
        <w:rPr>
          <w:rFonts w:ascii="Arial" w:hAnsi="Arial" w:cs="Arial"/>
          <w:sz w:val="22"/>
          <w:szCs w:val="22"/>
          <w:lang w:eastAsia="fr-FR"/>
        </w:rPr>
        <w:t xml:space="preserve">portent </w:t>
      </w:r>
      <w:r w:rsidR="00B24FB8" w:rsidRPr="00B24FB8">
        <w:rPr>
          <w:rFonts w:ascii="Arial" w:hAnsi="Arial" w:cs="Arial"/>
          <w:sz w:val="22"/>
          <w:szCs w:val="22"/>
          <w:lang w:eastAsia="fr-FR"/>
        </w:rPr>
        <w:t xml:space="preserve">plutôt sur les supports pédagogiques ainsi que </w:t>
      </w:r>
      <w:r w:rsidR="00A5289A">
        <w:rPr>
          <w:rFonts w:ascii="Arial" w:hAnsi="Arial" w:cs="Arial"/>
          <w:sz w:val="22"/>
          <w:szCs w:val="22"/>
          <w:lang w:eastAsia="fr-FR"/>
        </w:rPr>
        <w:t xml:space="preserve">sur </w:t>
      </w:r>
      <w:r w:rsidR="00B24FB8" w:rsidRPr="00B24FB8">
        <w:rPr>
          <w:rFonts w:ascii="Arial" w:hAnsi="Arial" w:cs="Arial"/>
          <w:sz w:val="22"/>
          <w:szCs w:val="22"/>
          <w:lang w:eastAsia="fr-FR"/>
        </w:rPr>
        <w:t xml:space="preserve">l’enseignement. </w:t>
      </w:r>
      <w:r w:rsidR="00A5289A">
        <w:rPr>
          <w:rFonts w:ascii="Arial" w:hAnsi="Arial" w:cs="Arial"/>
          <w:sz w:val="22"/>
          <w:szCs w:val="22"/>
          <w:lang w:eastAsia="fr-FR"/>
        </w:rPr>
        <w:t>L</w:t>
      </w:r>
      <w:r w:rsidR="00B24FB8" w:rsidRPr="00B24FB8">
        <w:rPr>
          <w:rFonts w:ascii="Arial" w:hAnsi="Arial" w:cs="Arial"/>
          <w:sz w:val="22"/>
          <w:szCs w:val="22"/>
          <w:lang w:eastAsia="fr-FR"/>
        </w:rPr>
        <w:t xml:space="preserve">’Association Régionale pour l’Intégration des Sourds </w:t>
      </w:r>
      <w:r w:rsidR="00C75E40">
        <w:rPr>
          <w:rFonts w:ascii="Arial" w:hAnsi="Arial" w:cs="Arial"/>
          <w:sz w:val="22"/>
          <w:szCs w:val="22"/>
          <w:lang w:eastAsia="fr-FR"/>
        </w:rPr>
        <w:t>(</w:t>
      </w:r>
      <w:r w:rsidR="00C75E40" w:rsidRPr="00B24FB8">
        <w:rPr>
          <w:rFonts w:ascii="Arial" w:hAnsi="Arial" w:cs="Arial"/>
          <w:sz w:val="22"/>
          <w:szCs w:val="22"/>
          <w:lang w:eastAsia="fr-FR"/>
        </w:rPr>
        <w:t>ARIS</w:t>
      </w:r>
      <w:r w:rsidR="00C75E40">
        <w:rPr>
          <w:rFonts w:ascii="Arial" w:hAnsi="Arial" w:cs="Arial"/>
          <w:sz w:val="22"/>
          <w:szCs w:val="22"/>
          <w:lang w:eastAsia="fr-FR"/>
        </w:rPr>
        <w:t>)</w:t>
      </w:r>
      <w:r w:rsidR="00A5289A">
        <w:rPr>
          <w:rFonts w:ascii="Arial" w:hAnsi="Arial" w:cs="Arial"/>
          <w:sz w:val="22"/>
          <w:szCs w:val="22"/>
          <w:lang w:eastAsia="fr-FR"/>
        </w:rPr>
        <w:t xml:space="preserve"> située à Paris propose un accompagnement spécifique des publics sourds depuis plusieurs années. Elle travaille avec une </w:t>
      </w:r>
      <w:r w:rsidR="00B24FB8" w:rsidRPr="00B24FB8">
        <w:rPr>
          <w:rFonts w:ascii="Arial" w:hAnsi="Arial" w:cs="Arial"/>
          <w:sz w:val="22"/>
          <w:szCs w:val="22"/>
          <w:lang w:eastAsia="fr-FR"/>
        </w:rPr>
        <w:t>auto-école</w:t>
      </w:r>
      <w:r w:rsidR="00A5289A">
        <w:rPr>
          <w:rFonts w:ascii="Arial" w:hAnsi="Arial" w:cs="Arial"/>
          <w:sz w:val="22"/>
          <w:szCs w:val="22"/>
          <w:lang w:eastAsia="fr-FR"/>
        </w:rPr>
        <w:t xml:space="preserve"> spécialisée et</w:t>
      </w:r>
      <w:r w:rsidR="00F30622">
        <w:rPr>
          <w:rFonts w:ascii="Arial" w:hAnsi="Arial" w:cs="Arial"/>
          <w:sz w:val="22"/>
          <w:szCs w:val="22"/>
          <w:lang w:eastAsia="fr-FR"/>
        </w:rPr>
        <w:t xml:space="preserve"> forme</w:t>
      </w:r>
      <w:r w:rsidR="00A5289A">
        <w:rPr>
          <w:rFonts w:ascii="Arial" w:hAnsi="Arial" w:cs="Arial"/>
          <w:sz w:val="22"/>
          <w:szCs w:val="22"/>
          <w:lang w:eastAsia="fr-FR"/>
        </w:rPr>
        <w:t xml:space="preserve"> un grand nombre de candidats</w:t>
      </w:r>
      <w:r w:rsidR="00F30622">
        <w:rPr>
          <w:rFonts w:ascii="Arial" w:hAnsi="Arial" w:cs="Arial"/>
          <w:sz w:val="22"/>
          <w:szCs w:val="22"/>
          <w:lang w:eastAsia="fr-FR"/>
        </w:rPr>
        <w:t xml:space="preserve"> sourds</w:t>
      </w:r>
      <w:r w:rsidR="00A5289A">
        <w:rPr>
          <w:rFonts w:ascii="Arial" w:hAnsi="Arial" w:cs="Arial"/>
          <w:sz w:val="22"/>
          <w:szCs w:val="22"/>
          <w:lang w:eastAsia="fr-FR"/>
        </w:rPr>
        <w:t xml:space="preserve">. </w:t>
      </w:r>
      <w:r w:rsidR="00F30622">
        <w:rPr>
          <w:rFonts w:ascii="Arial" w:hAnsi="Arial" w:cs="Arial"/>
          <w:sz w:val="22"/>
          <w:szCs w:val="22"/>
          <w:lang w:eastAsia="fr-FR"/>
        </w:rPr>
        <w:t xml:space="preserve">Depuis plus d’un an, elle propose des supports </w:t>
      </w:r>
      <w:r w:rsidR="00266E58">
        <w:rPr>
          <w:rFonts w:ascii="Arial" w:hAnsi="Arial" w:cs="Arial"/>
          <w:sz w:val="22"/>
          <w:szCs w:val="22"/>
          <w:lang w:eastAsia="fr-FR"/>
        </w:rPr>
        <w:t>d’apprentissage dans lesquels</w:t>
      </w:r>
      <w:r w:rsidR="00F30622">
        <w:rPr>
          <w:rFonts w:ascii="Arial" w:hAnsi="Arial" w:cs="Arial"/>
          <w:sz w:val="22"/>
          <w:szCs w:val="22"/>
          <w:lang w:eastAsia="fr-FR"/>
        </w:rPr>
        <w:t xml:space="preserve"> </w:t>
      </w:r>
      <w:r w:rsidR="00266E58">
        <w:rPr>
          <w:rFonts w:ascii="Arial" w:hAnsi="Arial" w:cs="Arial"/>
          <w:sz w:val="22"/>
          <w:szCs w:val="22"/>
          <w:lang w:eastAsia="fr-FR"/>
        </w:rPr>
        <w:t>t</w:t>
      </w:r>
      <w:r w:rsidR="00F30622">
        <w:rPr>
          <w:rFonts w:ascii="Arial" w:hAnsi="Arial" w:cs="Arial"/>
          <w:sz w:val="22"/>
          <w:szCs w:val="22"/>
          <w:lang w:eastAsia="fr-FR"/>
        </w:rPr>
        <w:t>ous les textes ou messages sonores sont doublés en langue des signes. De tels supports permettent</w:t>
      </w:r>
      <w:r w:rsidR="00266E58">
        <w:rPr>
          <w:rFonts w:ascii="Arial" w:hAnsi="Arial" w:cs="Arial"/>
          <w:sz w:val="22"/>
          <w:szCs w:val="22"/>
          <w:lang w:eastAsia="fr-FR"/>
        </w:rPr>
        <w:t xml:space="preserve"> aux candidats une meilleure autonomie</w:t>
      </w:r>
      <w:r w:rsidR="00555F08">
        <w:rPr>
          <w:rFonts w:ascii="Arial" w:hAnsi="Arial" w:cs="Arial"/>
          <w:sz w:val="22"/>
          <w:szCs w:val="22"/>
          <w:lang w:eastAsia="fr-FR"/>
        </w:rPr>
        <w:t xml:space="preserve">, ces derniers </w:t>
      </w:r>
      <w:r w:rsidR="00266E58">
        <w:rPr>
          <w:rFonts w:ascii="Arial" w:hAnsi="Arial" w:cs="Arial"/>
          <w:sz w:val="22"/>
          <w:szCs w:val="22"/>
          <w:lang w:eastAsia="fr-FR"/>
        </w:rPr>
        <w:t>peuvent en effet s’entrainer à leur domicile ce qui n’était pas le cas av</w:t>
      </w:r>
      <w:r w:rsidR="00555F08">
        <w:rPr>
          <w:rFonts w:ascii="Arial" w:hAnsi="Arial" w:cs="Arial"/>
          <w:sz w:val="22"/>
          <w:szCs w:val="22"/>
          <w:lang w:eastAsia="fr-FR"/>
        </w:rPr>
        <w:t xml:space="preserve">ec les systèmes d’abonnements à domiciles proposés par les auto-écoles ou que l’on trouve sur internet. </w:t>
      </w:r>
    </w:p>
    <w:p w:rsidR="00B24FB8" w:rsidRPr="00B24FB8" w:rsidRDefault="00555F08" w:rsidP="00C75E40">
      <w:pPr>
        <w:spacing w:line="276" w:lineRule="auto"/>
        <w:jc w:val="both"/>
        <w:rPr>
          <w:rFonts w:ascii="Arial" w:hAnsi="Arial" w:cs="Arial"/>
          <w:sz w:val="22"/>
          <w:szCs w:val="22"/>
          <w:lang w:eastAsia="fr-FR"/>
        </w:rPr>
      </w:pPr>
      <w:r>
        <w:rPr>
          <w:rFonts w:ascii="Arial" w:hAnsi="Arial" w:cs="Arial"/>
          <w:sz w:val="22"/>
          <w:szCs w:val="22"/>
          <w:lang w:eastAsia="fr-FR"/>
        </w:rPr>
        <w:t>Malgré tout l’intérêt que présente ce matériel</w:t>
      </w:r>
      <w:r w:rsidR="00F1123A">
        <w:rPr>
          <w:rFonts w:ascii="Arial" w:hAnsi="Arial" w:cs="Arial"/>
          <w:sz w:val="22"/>
          <w:szCs w:val="22"/>
          <w:lang w:eastAsia="fr-FR"/>
        </w:rPr>
        <w:t xml:space="preserve"> en matière de doublage et d’accès à l’information</w:t>
      </w:r>
      <w:r>
        <w:rPr>
          <w:rFonts w:ascii="Arial" w:hAnsi="Arial" w:cs="Arial"/>
          <w:sz w:val="22"/>
          <w:szCs w:val="22"/>
          <w:lang w:eastAsia="fr-FR"/>
        </w:rPr>
        <w:t>, les situations routières</w:t>
      </w:r>
      <w:r w:rsidR="00F1123A">
        <w:rPr>
          <w:rFonts w:ascii="Arial" w:hAnsi="Arial" w:cs="Arial"/>
          <w:sz w:val="22"/>
          <w:szCs w:val="22"/>
          <w:lang w:eastAsia="fr-FR"/>
        </w:rPr>
        <w:t xml:space="preserve"> à partir desquelles il est demandé d’effectuer des raisonnements</w:t>
      </w:r>
      <w:r>
        <w:rPr>
          <w:rFonts w:ascii="Arial" w:hAnsi="Arial" w:cs="Arial"/>
          <w:sz w:val="22"/>
          <w:szCs w:val="22"/>
          <w:lang w:eastAsia="fr-FR"/>
        </w:rPr>
        <w:t xml:space="preserve"> restent</w:t>
      </w:r>
      <w:r w:rsidR="00F1123A">
        <w:rPr>
          <w:rFonts w:ascii="Arial" w:hAnsi="Arial" w:cs="Arial"/>
          <w:sz w:val="22"/>
          <w:szCs w:val="22"/>
          <w:lang w:eastAsia="fr-FR"/>
        </w:rPr>
        <w:t xml:space="preserve"> </w:t>
      </w:r>
      <w:r>
        <w:rPr>
          <w:rFonts w:ascii="Arial" w:hAnsi="Arial" w:cs="Arial"/>
          <w:sz w:val="22"/>
          <w:szCs w:val="22"/>
          <w:lang w:eastAsia="fr-FR"/>
        </w:rPr>
        <w:t>statiques</w:t>
      </w:r>
      <w:r w:rsidR="00F1123A">
        <w:rPr>
          <w:rFonts w:ascii="Arial" w:hAnsi="Arial" w:cs="Arial"/>
          <w:sz w:val="22"/>
          <w:szCs w:val="22"/>
          <w:lang w:eastAsia="fr-FR"/>
        </w:rPr>
        <w:t>, alors que le processus à décrire est par essence dynamique</w:t>
      </w:r>
      <w:r>
        <w:rPr>
          <w:rFonts w:ascii="Arial" w:hAnsi="Arial" w:cs="Arial"/>
          <w:sz w:val="22"/>
          <w:szCs w:val="22"/>
          <w:lang w:eastAsia="fr-FR"/>
        </w:rPr>
        <w:t>.</w:t>
      </w:r>
      <w:r w:rsidR="00F1123A">
        <w:rPr>
          <w:rFonts w:ascii="Arial" w:hAnsi="Arial" w:cs="Arial"/>
          <w:sz w:val="22"/>
          <w:szCs w:val="22"/>
          <w:lang w:eastAsia="fr-FR"/>
        </w:rPr>
        <w:t xml:space="preserve"> Nous soutenons que certaines situations mériteraient d’être animées pour être mieux appréhendé. L</w:t>
      </w:r>
      <w:r w:rsidR="00B24FB8" w:rsidRPr="00B24FB8">
        <w:rPr>
          <w:rFonts w:ascii="Arial" w:hAnsi="Arial" w:cs="Arial"/>
          <w:sz w:val="22"/>
          <w:szCs w:val="22"/>
          <w:lang w:eastAsia="fr-FR"/>
        </w:rPr>
        <w:t>e dynamisme</w:t>
      </w:r>
      <w:r w:rsidR="00F1123A">
        <w:rPr>
          <w:rFonts w:ascii="Arial" w:hAnsi="Arial" w:cs="Arial"/>
          <w:sz w:val="22"/>
          <w:szCs w:val="22"/>
          <w:lang w:eastAsia="fr-FR"/>
        </w:rPr>
        <w:t xml:space="preserve"> apporté par l’animation comblerait le déficit d’ordre temporel </w:t>
      </w:r>
      <w:r w:rsidR="00B24FB8" w:rsidRPr="00B24FB8">
        <w:rPr>
          <w:rFonts w:ascii="Arial" w:hAnsi="Arial" w:cs="Arial"/>
          <w:sz w:val="22"/>
          <w:szCs w:val="22"/>
          <w:lang w:eastAsia="fr-FR"/>
        </w:rPr>
        <w:t xml:space="preserve">qui </w:t>
      </w:r>
      <w:r w:rsidR="00F1123A">
        <w:rPr>
          <w:rFonts w:ascii="Arial" w:hAnsi="Arial" w:cs="Arial"/>
          <w:sz w:val="22"/>
          <w:szCs w:val="22"/>
          <w:lang w:eastAsia="fr-FR"/>
        </w:rPr>
        <w:t xml:space="preserve">caractérise les personnes sourdes.  </w:t>
      </w:r>
    </w:p>
    <w:p w:rsidR="00743AFB" w:rsidRDefault="00743AFB" w:rsidP="00C75E40">
      <w:pPr>
        <w:spacing w:line="276" w:lineRule="auto"/>
        <w:jc w:val="both"/>
        <w:rPr>
          <w:rFonts w:ascii="Arial" w:hAnsi="Arial" w:cs="Arial"/>
          <w:sz w:val="22"/>
          <w:szCs w:val="22"/>
          <w:lang w:eastAsia="fr-FR"/>
        </w:rPr>
      </w:pPr>
    </w:p>
    <w:p w:rsidR="00B24FB8" w:rsidRPr="00C75E40" w:rsidRDefault="00B24FB8" w:rsidP="00C75E40">
      <w:pPr>
        <w:spacing w:line="276" w:lineRule="auto"/>
        <w:jc w:val="both"/>
        <w:rPr>
          <w:rFonts w:ascii="Arial" w:hAnsi="Arial" w:cs="Arial"/>
          <w:sz w:val="22"/>
          <w:szCs w:val="22"/>
          <w:lang w:eastAsia="fr-FR"/>
        </w:rPr>
      </w:pPr>
      <w:r w:rsidRPr="00C75E40">
        <w:rPr>
          <w:rFonts w:ascii="Arial" w:hAnsi="Arial" w:cs="Arial"/>
          <w:sz w:val="22"/>
          <w:szCs w:val="22"/>
          <w:lang w:eastAsia="fr-FR"/>
        </w:rPr>
        <w:t xml:space="preserve">La difficulté d’accès au code de la route chez les personnes sourdes et malentendantes constitue un obstacle à leur insertion sociale. L’objectif de </w:t>
      </w:r>
      <w:r w:rsidR="00743AFB">
        <w:rPr>
          <w:rFonts w:ascii="Arial" w:hAnsi="Arial" w:cs="Arial"/>
          <w:sz w:val="22"/>
          <w:szCs w:val="22"/>
          <w:lang w:eastAsia="fr-FR"/>
        </w:rPr>
        <w:t>ce projet</w:t>
      </w:r>
      <w:r w:rsidRPr="00C75E40">
        <w:rPr>
          <w:rFonts w:ascii="Arial" w:hAnsi="Arial" w:cs="Arial"/>
          <w:sz w:val="22"/>
          <w:szCs w:val="22"/>
          <w:lang w:eastAsia="fr-FR"/>
        </w:rPr>
        <w:t xml:space="preserve"> est</w:t>
      </w:r>
      <w:r w:rsidR="00523FC1">
        <w:rPr>
          <w:rFonts w:ascii="Arial" w:hAnsi="Arial" w:cs="Arial"/>
          <w:sz w:val="22"/>
          <w:szCs w:val="22"/>
          <w:lang w:eastAsia="fr-FR"/>
        </w:rPr>
        <w:t xml:space="preserve"> double : il s’agit dans un pre</w:t>
      </w:r>
      <w:r w:rsidRPr="00C75E40">
        <w:rPr>
          <w:rFonts w:ascii="Arial" w:hAnsi="Arial" w:cs="Arial"/>
          <w:sz w:val="22"/>
          <w:szCs w:val="22"/>
          <w:lang w:eastAsia="fr-FR"/>
        </w:rPr>
        <w:t xml:space="preserve">mier temps de concevoir un support animé à partir de situations routières précises et de tester leur efficacité en termes de compréhension. Dans un temps ultérieur, hors cadre de ce mémoire, il serait intéressant de tester leur efficacité sur l’apprentissage du code de la route. Ce modèle d’apprentissage pourrait être généralisable à la population globale étant donné que le matériel actuel présente des lacunes importantes (point de vue adopté difficilement applicable à la situation de conduite réelle). Afin d’optimiser la compréhension chez les sourds et malentendants, les situations de conduite ont été sélectionnées précautionneusement en fonction de celles qui présentent le plus de difficultés : les insertions, les dépassements, les carrefours et les rond points. A travers plusieurs modalités d’animation (statique, séquentielle, animée), le but serait de tirer profit de la condition qui se révèlera la plus efficace et qui permettra ainsi d’optimiser la qualité des performances des apprenants. Il est attendu que les sourds obtiennent de moins bonnes performances que les </w:t>
      </w:r>
      <w:proofErr w:type="spellStart"/>
      <w:r w:rsidRPr="00C75E40">
        <w:rPr>
          <w:rFonts w:ascii="Arial" w:hAnsi="Arial" w:cs="Arial"/>
          <w:sz w:val="22"/>
          <w:szCs w:val="22"/>
          <w:lang w:eastAsia="fr-FR"/>
        </w:rPr>
        <w:t>entendants</w:t>
      </w:r>
      <w:proofErr w:type="spellEnd"/>
      <w:r w:rsidRPr="00C75E40">
        <w:rPr>
          <w:rFonts w:ascii="Arial" w:hAnsi="Arial" w:cs="Arial"/>
          <w:sz w:val="22"/>
          <w:szCs w:val="22"/>
          <w:lang w:eastAsia="fr-FR"/>
        </w:rPr>
        <w:t>, dû à leurs difficultés singulières. L’animation pouvant pallier ces difficultés, devrait permettre une meilleure compréhension des situations routières et donc de meilleures performances.</w:t>
      </w:r>
    </w:p>
    <w:p w:rsidR="00B24FB8" w:rsidRPr="00C75E40" w:rsidRDefault="00B24FB8" w:rsidP="00C75E40">
      <w:pPr>
        <w:spacing w:line="276" w:lineRule="auto"/>
        <w:jc w:val="both"/>
        <w:rPr>
          <w:rFonts w:ascii="Arial" w:hAnsi="Arial" w:cs="Arial"/>
          <w:sz w:val="22"/>
          <w:szCs w:val="22"/>
          <w:lang w:eastAsia="fr-FR"/>
        </w:rPr>
      </w:pPr>
    </w:p>
    <w:p w:rsidR="00C75E40" w:rsidRDefault="00C75E40" w:rsidP="00C75E40">
      <w:pPr>
        <w:spacing w:line="276" w:lineRule="auto"/>
        <w:jc w:val="both"/>
        <w:rPr>
          <w:rFonts w:ascii="Arial" w:hAnsi="Arial" w:cs="Arial"/>
          <w:sz w:val="22"/>
          <w:szCs w:val="22"/>
          <w:lang w:eastAsia="fr-FR"/>
        </w:rPr>
      </w:pPr>
    </w:p>
    <w:p w:rsidR="00E53A8B" w:rsidRDefault="00E53A8B" w:rsidP="00C75E40">
      <w:pPr>
        <w:spacing w:line="276" w:lineRule="auto"/>
        <w:jc w:val="both"/>
        <w:rPr>
          <w:rFonts w:ascii="Arial" w:hAnsi="Arial" w:cs="Arial"/>
          <w:sz w:val="22"/>
          <w:szCs w:val="22"/>
          <w:lang w:eastAsia="fr-FR"/>
        </w:rPr>
      </w:pPr>
      <w:r>
        <w:rPr>
          <w:rFonts w:ascii="Arial" w:hAnsi="Arial" w:cs="Arial"/>
          <w:sz w:val="22"/>
          <w:szCs w:val="22"/>
          <w:lang w:eastAsia="fr-FR"/>
        </w:rPr>
        <w:t>A</w:t>
      </w:r>
      <w:r w:rsidR="009D1619">
        <w:rPr>
          <w:rFonts w:ascii="Arial" w:hAnsi="Arial" w:cs="Arial"/>
          <w:sz w:val="22"/>
          <w:szCs w:val="22"/>
          <w:lang w:eastAsia="fr-FR"/>
        </w:rPr>
        <w:t xml:space="preserve"> ce stade, à</w:t>
      </w:r>
      <w:r>
        <w:rPr>
          <w:rFonts w:ascii="Arial" w:hAnsi="Arial" w:cs="Arial"/>
          <w:sz w:val="22"/>
          <w:szCs w:val="22"/>
          <w:lang w:eastAsia="fr-FR"/>
        </w:rPr>
        <w:t xml:space="preserve"> mi-parcours</w:t>
      </w:r>
      <w:r w:rsidR="00743AFB">
        <w:rPr>
          <w:rFonts w:ascii="Arial" w:hAnsi="Arial" w:cs="Arial"/>
          <w:sz w:val="22"/>
          <w:szCs w:val="22"/>
          <w:lang w:eastAsia="fr-FR"/>
        </w:rPr>
        <w:t xml:space="preserve"> du projet</w:t>
      </w:r>
      <w:r>
        <w:rPr>
          <w:rFonts w:ascii="Arial" w:hAnsi="Arial" w:cs="Arial"/>
          <w:sz w:val="22"/>
          <w:szCs w:val="22"/>
          <w:lang w:eastAsia="fr-FR"/>
        </w:rPr>
        <w:t xml:space="preserve">, une première expérimentation a été réalisée à partir d’un matériel </w:t>
      </w:r>
      <w:r w:rsidR="009D1619">
        <w:rPr>
          <w:rFonts w:ascii="Arial" w:hAnsi="Arial" w:cs="Arial"/>
          <w:sz w:val="22"/>
          <w:szCs w:val="22"/>
          <w:lang w:eastAsia="fr-FR"/>
        </w:rPr>
        <w:t xml:space="preserve">que nous avons </w:t>
      </w:r>
      <w:r>
        <w:rPr>
          <w:rFonts w:ascii="Arial" w:hAnsi="Arial" w:cs="Arial"/>
          <w:sz w:val="22"/>
          <w:szCs w:val="22"/>
          <w:lang w:eastAsia="fr-FR"/>
        </w:rPr>
        <w:t xml:space="preserve">conçu en vidéo 3D. Ce sont donc les résultats de cette première expérimentation qui sont présentés à l’aide d’un article publié dans les actes du </w:t>
      </w:r>
      <w:r w:rsidR="009D1619">
        <w:rPr>
          <w:rFonts w:ascii="Arial" w:hAnsi="Arial" w:cs="Arial"/>
          <w:sz w:val="22"/>
          <w:szCs w:val="22"/>
          <w:lang w:eastAsia="fr-FR"/>
        </w:rPr>
        <w:t>colloque</w:t>
      </w:r>
      <w:r>
        <w:rPr>
          <w:rFonts w:ascii="Arial" w:hAnsi="Arial" w:cs="Arial"/>
          <w:sz w:val="22"/>
          <w:szCs w:val="22"/>
          <w:lang w:eastAsia="fr-FR"/>
        </w:rPr>
        <w:t xml:space="preserve"> EPIQUE qui se déroule à Dijon les 5-7 juillet 2017.</w:t>
      </w:r>
    </w:p>
    <w:p w:rsidR="00E53A8B" w:rsidRDefault="00E53A8B" w:rsidP="00C75E40">
      <w:pPr>
        <w:spacing w:line="276" w:lineRule="auto"/>
        <w:jc w:val="both"/>
        <w:rPr>
          <w:rFonts w:ascii="Arial" w:hAnsi="Arial" w:cs="Arial"/>
          <w:sz w:val="22"/>
          <w:szCs w:val="22"/>
          <w:lang w:eastAsia="fr-FR"/>
        </w:rPr>
      </w:pPr>
    </w:p>
    <w:p w:rsidR="00E53A8B" w:rsidRDefault="00E53A8B" w:rsidP="00C75E40">
      <w:pPr>
        <w:spacing w:line="276" w:lineRule="auto"/>
        <w:jc w:val="both"/>
        <w:rPr>
          <w:rFonts w:ascii="Arial" w:hAnsi="Arial" w:cs="Arial"/>
          <w:sz w:val="22"/>
          <w:szCs w:val="22"/>
          <w:lang w:eastAsia="fr-FR"/>
        </w:rPr>
      </w:pPr>
      <w:r>
        <w:rPr>
          <w:rFonts w:ascii="Arial" w:hAnsi="Arial" w:cs="Arial"/>
          <w:sz w:val="22"/>
          <w:szCs w:val="22"/>
          <w:lang w:eastAsia="fr-FR"/>
        </w:rPr>
        <w:t>Avant cela</w:t>
      </w:r>
      <w:r w:rsidR="009D1619">
        <w:rPr>
          <w:rFonts w:ascii="Arial" w:hAnsi="Arial" w:cs="Arial"/>
          <w:sz w:val="22"/>
          <w:szCs w:val="22"/>
          <w:lang w:eastAsia="fr-FR"/>
        </w:rPr>
        <w:t xml:space="preserve">, en guise d’état des lieux, sont présentées des résultats </w:t>
      </w:r>
      <w:r w:rsidR="00D1484A">
        <w:rPr>
          <w:rFonts w:ascii="Arial" w:hAnsi="Arial" w:cs="Arial"/>
          <w:sz w:val="22"/>
          <w:szCs w:val="22"/>
          <w:lang w:eastAsia="fr-FR"/>
        </w:rPr>
        <w:t xml:space="preserve">que nous avons exploités à partir de données que nous avons recueillis au sein d’une auto-école. Ces derniers </w:t>
      </w:r>
      <w:r w:rsidR="009D1619">
        <w:rPr>
          <w:rFonts w:ascii="Arial" w:hAnsi="Arial" w:cs="Arial"/>
          <w:sz w:val="22"/>
          <w:szCs w:val="22"/>
          <w:lang w:eastAsia="fr-FR"/>
        </w:rPr>
        <w:t xml:space="preserve"> illustrent les difficultés rencontrées par les candidats sourds dans </w:t>
      </w:r>
      <w:r w:rsidR="00D1484A">
        <w:rPr>
          <w:rFonts w:ascii="Arial" w:hAnsi="Arial" w:cs="Arial"/>
          <w:sz w:val="22"/>
          <w:szCs w:val="22"/>
          <w:lang w:eastAsia="fr-FR"/>
        </w:rPr>
        <w:t>la préparation et la réussite de l’examen du code de la route</w:t>
      </w:r>
      <w:r w:rsidR="009D1619">
        <w:rPr>
          <w:rFonts w:ascii="Arial" w:hAnsi="Arial" w:cs="Arial"/>
          <w:sz w:val="22"/>
          <w:szCs w:val="22"/>
          <w:lang w:eastAsia="fr-FR"/>
        </w:rPr>
        <w:t xml:space="preserve">. </w:t>
      </w:r>
    </w:p>
    <w:p w:rsidR="00E016F9" w:rsidRPr="003076DE" w:rsidRDefault="00E016F9" w:rsidP="00115BB0">
      <w:pPr>
        <w:pStyle w:val="Titre1"/>
        <w:numPr>
          <w:ilvl w:val="0"/>
          <w:numId w:val="5"/>
        </w:numPr>
      </w:pPr>
      <w:bookmarkStart w:id="13" w:name="_Toc486839318"/>
      <w:r w:rsidRPr="003076DE">
        <w:t>Etat des lieux</w:t>
      </w:r>
      <w:bookmarkEnd w:id="13"/>
    </w:p>
    <w:p w:rsidR="00E016F9" w:rsidRDefault="00E016F9" w:rsidP="00C75E40">
      <w:pPr>
        <w:spacing w:line="276" w:lineRule="auto"/>
        <w:jc w:val="both"/>
        <w:rPr>
          <w:rFonts w:ascii="Arial" w:hAnsi="Arial" w:cs="Arial"/>
          <w:sz w:val="22"/>
          <w:szCs w:val="22"/>
          <w:lang w:eastAsia="fr-FR"/>
        </w:rPr>
      </w:pPr>
    </w:p>
    <w:p w:rsidR="00A47CD1" w:rsidRDefault="00E016F9" w:rsidP="00DC3878">
      <w:pPr>
        <w:spacing w:line="276" w:lineRule="auto"/>
        <w:jc w:val="both"/>
        <w:rPr>
          <w:rFonts w:ascii="Arial" w:hAnsi="Arial" w:cs="Arial"/>
          <w:sz w:val="22"/>
          <w:szCs w:val="22"/>
          <w:lang w:eastAsia="fr-FR"/>
        </w:rPr>
      </w:pPr>
      <w:r>
        <w:rPr>
          <w:rFonts w:ascii="Arial" w:hAnsi="Arial" w:cs="Arial"/>
          <w:sz w:val="22"/>
          <w:szCs w:val="22"/>
          <w:lang w:eastAsia="fr-FR"/>
        </w:rPr>
        <w:t xml:space="preserve">La première étape a consisté à </w:t>
      </w:r>
      <w:r w:rsidR="007F4879">
        <w:rPr>
          <w:rFonts w:ascii="Arial" w:hAnsi="Arial" w:cs="Arial"/>
          <w:sz w:val="22"/>
          <w:szCs w:val="22"/>
          <w:lang w:eastAsia="fr-FR"/>
        </w:rPr>
        <w:t>analyser</w:t>
      </w:r>
      <w:r w:rsidR="00DC3878">
        <w:rPr>
          <w:rFonts w:ascii="Arial" w:hAnsi="Arial" w:cs="Arial"/>
          <w:sz w:val="22"/>
          <w:szCs w:val="22"/>
          <w:lang w:eastAsia="fr-FR"/>
        </w:rPr>
        <w:t xml:space="preserve"> une base de données de tests réalisés dans l’auto-école « Ecart de conduite » à Lyon</w:t>
      </w:r>
      <w:r w:rsidR="006A1BC8">
        <w:rPr>
          <w:rFonts w:ascii="Arial" w:hAnsi="Arial" w:cs="Arial"/>
          <w:sz w:val="22"/>
          <w:szCs w:val="22"/>
          <w:lang w:eastAsia="fr-FR"/>
        </w:rPr>
        <w:t xml:space="preserve"> sur la période 2013-2015</w:t>
      </w:r>
      <w:r w:rsidR="00DC3878">
        <w:rPr>
          <w:rFonts w:ascii="Arial" w:hAnsi="Arial" w:cs="Arial"/>
          <w:sz w:val="22"/>
          <w:szCs w:val="22"/>
          <w:lang w:eastAsia="fr-FR"/>
        </w:rPr>
        <w:t xml:space="preserve"> à partir des résultats de 15 candidats sourds âgés </w:t>
      </w:r>
      <w:r w:rsidR="00DC3878" w:rsidRPr="00DC3878">
        <w:rPr>
          <w:rFonts w:ascii="Arial" w:hAnsi="Arial" w:cs="Arial"/>
          <w:sz w:val="22"/>
          <w:szCs w:val="22"/>
          <w:lang w:eastAsia="fr-FR"/>
        </w:rPr>
        <w:t>de 24 ans (± 5 ans, 9 ♂, 6♀)</w:t>
      </w:r>
      <w:r w:rsidR="00DC3878">
        <w:rPr>
          <w:rFonts w:ascii="Arial" w:hAnsi="Arial" w:cs="Arial"/>
          <w:sz w:val="22"/>
          <w:szCs w:val="22"/>
          <w:lang w:eastAsia="fr-FR"/>
        </w:rPr>
        <w:t xml:space="preserve"> et de </w:t>
      </w:r>
      <w:r w:rsidR="00C50933" w:rsidRPr="00DC3878">
        <w:rPr>
          <w:rFonts w:ascii="Arial" w:hAnsi="Arial" w:cs="Arial"/>
          <w:sz w:val="22"/>
          <w:szCs w:val="22"/>
          <w:lang w:eastAsia="fr-FR"/>
        </w:rPr>
        <w:t xml:space="preserve">14 </w:t>
      </w:r>
      <w:proofErr w:type="spellStart"/>
      <w:r w:rsidR="00C50933" w:rsidRPr="00DC3878">
        <w:rPr>
          <w:rFonts w:ascii="Arial" w:hAnsi="Arial" w:cs="Arial"/>
          <w:sz w:val="22"/>
          <w:szCs w:val="22"/>
          <w:lang w:eastAsia="fr-FR"/>
        </w:rPr>
        <w:t>entendants</w:t>
      </w:r>
      <w:proofErr w:type="spellEnd"/>
      <w:r w:rsidR="00C50933" w:rsidRPr="00DC3878">
        <w:rPr>
          <w:rFonts w:ascii="Arial" w:hAnsi="Arial" w:cs="Arial"/>
          <w:sz w:val="22"/>
          <w:szCs w:val="22"/>
          <w:lang w:eastAsia="fr-FR"/>
        </w:rPr>
        <w:t xml:space="preserve"> âgés de 23 ans (± =7ans, 9 ♂, 6♀)</w:t>
      </w:r>
      <w:r w:rsidR="00DC3878" w:rsidRPr="00DC3878">
        <w:rPr>
          <w:rFonts w:ascii="Arial" w:hAnsi="Arial" w:cs="Arial"/>
          <w:sz w:val="22"/>
          <w:szCs w:val="22"/>
          <w:lang w:eastAsia="fr-FR"/>
        </w:rPr>
        <w:t>.</w:t>
      </w:r>
      <w:r w:rsidR="00DC3878">
        <w:rPr>
          <w:rFonts w:ascii="Arial" w:hAnsi="Arial" w:cs="Arial"/>
          <w:sz w:val="22"/>
          <w:szCs w:val="22"/>
          <w:lang w:eastAsia="fr-FR"/>
        </w:rPr>
        <w:t xml:space="preserve"> Cette auto-école est particulière dans le sens où </w:t>
      </w:r>
      <w:r w:rsidR="001E1FC7">
        <w:rPr>
          <w:rFonts w:ascii="Arial" w:hAnsi="Arial" w:cs="Arial"/>
          <w:sz w:val="22"/>
          <w:szCs w:val="22"/>
          <w:lang w:eastAsia="fr-FR"/>
        </w:rPr>
        <w:t>2 ou 3</w:t>
      </w:r>
      <w:r w:rsidR="00DC3878">
        <w:rPr>
          <w:rFonts w:ascii="Arial" w:hAnsi="Arial" w:cs="Arial"/>
          <w:sz w:val="22"/>
          <w:szCs w:val="22"/>
          <w:lang w:eastAsia="fr-FR"/>
        </w:rPr>
        <w:t xml:space="preserve"> séances</w:t>
      </w:r>
      <w:r w:rsidR="009D1619">
        <w:rPr>
          <w:rFonts w:ascii="Arial" w:hAnsi="Arial" w:cs="Arial"/>
          <w:sz w:val="22"/>
          <w:szCs w:val="22"/>
          <w:lang w:eastAsia="fr-FR"/>
        </w:rPr>
        <w:t xml:space="preserve"> </w:t>
      </w:r>
      <w:r w:rsidR="006A1BC8">
        <w:rPr>
          <w:rFonts w:ascii="Arial" w:hAnsi="Arial" w:cs="Arial"/>
          <w:sz w:val="22"/>
          <w:szCs w:val="22"/>
          <w:lang w:eastAsia="fr-FR"/>
        </w:rPr>
        <w:t xml:space="preserve">par semaine sont </w:t>
      </w:r>
      <w:r w:rsidR="009D1619">
        <w:rPr>
          <w:rFonts w:ascii="Arial" w:hAnsi="Arial" w:cs="Arial"/>
          <w:sz w:val="22"/>
          <w:szCs w:val="22"/>
          <w:lang w:eastAsia="fr-FR"/>
        </w:rPr>
        <w:t>dédiées aux candidats sourds</w:t>
      </w:r>
      <w:r w:rsidR="00DC3878">
        <w:rPr>
          <w:rFonts w:ascii="Arial" w:hAnsi="Arial" w:cs="Arial"/>
          <w:sz w:val="22"/>
          <w:szCs w:val="22"/>
          <w:lang w:eastAsia="fr-FR"/>
        </w:rPr>
        <w:t xml:space="preserve">. Les cours et les </w:t>
      </w:r>
      <w:r w:rsidR="001E1FC7">
        <w:rPr>
          <w:rFonts w:ascii="Arial" w:hAnsi="Arial" w:cs="Arial"/>
          <w:sz w:val="22"/>
          <w:szCs w:val="22"/>
          <w:lang w:eastAsia="fr-FR"/>
        </w:rPr>
        <w:t>interactions</w:t>
      </w:r>
      <w:r w:rsidR="00DC3878">
        <w:rPr>
          <w:rFonts w:ascii="Arial" w:hAnsi="Arial" w:cs="Arial"/>
          <w:sz w:val="22"/>
          <w:szCs w:val="22"/>
          <w:lang w:eastAsia="fr-FR"/>
        </w:rPr>
        <w:t xml:space="preserve"> se font en langue des signes. Les candidats viennent parfois d</w:t>
      </w:r>
      <w:r w:rsidR="001E1FC7">
        <w:rPr>
          <w:rFonts w:ascii="Arial" w:hAnsi="Arial" w:cs="Arial"/>
          <w:sz w:val="22"/>
          <w:szCs w:val="22"/>
          <w:lang w:eastAsia="fr-FR"/>
        </w:rPr>
        <w:t xml:space="preserve">e très loin pour avoir accès à de telles conditions de préparation à l’examen. </w:t>
      </w:r>
      <w:r w:rsidR="00DC3878">
        <w:rPr>
          <w:rFonts w:ascii="Arial" w:hAnsi="Arial" w:cs="Arial"/>
          <w:sz w:val="22"/>
          <w:szCs w:val="22"/>
          <w:lang w:eastAsia="fr-FR"/>
        </w:rPr>
        <w:t xml:space="preserve"> </w:t>
      </w:r>
    </w:p>
    <w:p w:rsidR="00DC3878" w:rsidRDefault="00DC3878" w:rsidP="00DC3878">
      <w:pPr>
        <w:spacing w:line="276" w:lineRule="auto"/>
        <w:jc w:val="both"/>
        <w:rPr>
          <w:rFonts w:ascii="Arial" w:hAnsi="Arial" w:cs="Arial"/>
          <w:sz w:val="22"/>
          <w:szCs w:val="22"/>
          <w:lang w:eastAsia="fr-FR"/>
        </w:rPr>
      </w:pPr>
      <w:r>
        <w:rPr>
          <w:rFonts w:ascii="Arial" w:hAnsi="Arial" w:cs="Arial"/>
          <w:sz w:val="22"/>
          <w:szCs w:val="22"/>
          <w:lang w:eastAsia="fr-FR"/>
        </w:rPr>
        <w:t>Comme présenté sur le tableau</w:t>
      </w:r>
      <w:r w:rsidR="001E1FC7">
        <w:rPr>
          <w:rFonts w:ascii="Arial" w:hAnsi="Arial" w:cs="Arial"/>
          <w:sz w:val="22"/>
          <w:szCs w:val="22"/>
          <w:lang w:eastAsia="fr-FR"/>
        </w:rPr>
        <w:t xml:space="preserve"> 1</w:t>
      </w:r>
      <w:r>
        <w:rPr>
          <w:rFonts w:ascii="Arial" w:hAnsi="Arial" w:cs="Arial"/>
          <w:sz w:val="22"/>
          <w:szCs w:val="22"/>
          <w:lang w:eastAsia="fr-FR"/>
        </w:rPr>
        <w:t xml:space="preserve">, le nombre total d’échecs, ainsi que le nombre de mois de préparation  entre les sourds et les </w:t>
      </w:r>
      <w:proofErr w:type="spellStart"/>
      <w:r>
        <w:rPr>
          <w:rFonts w:ascii="Arial" w:hAnsi="Arial" w:cs="Arial"/>
          <w:sz w:val="22"/>
          <w:szCs w:val="22"/>
          <w:lang w:eastAsia="fr-FR"/>
        </w:rPr>
        <w:t>entendants</w:t>
      </w:r>
      <w:proofErr w:type="spellEnd"/>
      <w:r>
        <w:rPr>
          <w:rFonts w:ascii="Arial" w:hAnsi="Arial" w:cs="Arial"/>
          <w:sz w:val="22"/>
          <w:szCs w:val="22"/>
          <w:lang w:eastAsia="fr-FR"/>
        </w:rPr>
        <w:t xml:space="preserve"> </w:t>
      </w:r>
      <w:r w:rsidR="001E1FC7">
        <w:rPr>
          <w:rFonts w:ascii="Arial" w:hAnsi="Arial" w:cs="Arial"/>
          <w:sz w:val="22"/>
          <w:szCs w:val="22"/>
          <w:lang w:eastAsia="fr-FR"/>
        </w:rPr>
        <w:t>sont</w:t>
      </w:r>
      <w:r>
        <w:rPr>
          <w:rFonts w:ascii="Arial" w:hAnsi="Arial" w:cs="Arial"/>
          <w:sz w:val="22"/>
          <w:szCs w:val="22"/>
          <w:lang w:eastAsia="fr-FR"/>
        </w:rPr>
        <w:t xml:space="preserve"> significativement différent</w:t>
      </w:r>
      <w:r w:rsidR="001E1FC7">
        <w:rPr>
          <w:rFonts w:ascii="Arial" w:hAnsi="Arial" w:cs="Arial"/>
          <w:sz w:val="22"/>
          <w:szCs w:val="22"/>
          <w:lang w:eastAsia="fr-FR"/>
        </w:rPr>
        <w:t xml:space="preserve">s. Malgré les conditions de préparation favorables, les difficultés demeurent. </w:t>
      </w:r>
    </w:p>
    <w:p w:rsidR="00DC3878" w:rsidRDefault="00DC3878" w:rsidP="00DC3878">
      <w:pPr>
        <w:spacing w:line="276" w:lineRule="auto"/>
        <w:jc w:val="both"/>
        <w:rPr>
          <w:rFonts w:ascii="Arial" w:hAnsi="Arial" w:cs="Arial"/>
          <w:sz w:val="22"/>
          <w:szCs w:val="22"/>
          <w:lang w:eastAsia="fr-FR"/>
        </w:rPr>
      </w:pPr>
    </w:p>
    <w:p w:rsidR="00DC3878" w:rsidRPr="00DC3878" w:rsidRDefault="00DC3878" w:rsidP="00DC3878">
      <w:pPr>
        <w:spacing w:line="276" w:lineRule="auto"/>
        <w:jc w:val="both"/>
        <w:rPr>
          <w:rFonts w:ascii="Arial" w:hAnsi="Arial" w:cs="Arial"/>
          <w:lang w:eastAsia="fr-FR"/>
        </w:rPr>
      </w:pPr>
      <w:r w:rsidRPr="00DC3878">
        <w:rPr>
          <w:rFonts w:ascii="Arial" w:hAnsi="Arial" w:cs="Arial"/>
          <w:lang w:eastAsia="fr-FR"/>
        </w:rPr>
        <w:t>Tableau 1 : Comparaison des résultats</w:t>
      </w:r>
      <w:r w:rsidR="001E1FC7">
        <w:rPr>
          <w:rFonts w:ascii="Arial" w:hAnsi="Arial" w:cs="Arial"/>
          <w:lang w:eastAsia="fr-FR"/>
        </w:rPr>
        <w:t xml:space="preserve"> </w:t>
      </w:r>
      <w:r w:rsidR="001E1FC7" w:rsidRPr="001E1FC7">
        <w:rPr>
          <w:rFonts w:ascii="Arial" w:hAnsi="Arial" w:cs="Arial"/>
          <w:lang w:eastAsia="fr-FR"/>
        </w:rPr>
        <w:t>(</w:t>
      </w:r>
      <w:r w:rsidR="001E1FC7" w:rsidRPr="001E1FC7">
        <w:rPr>
          <w:rFonts w:ascii="Arial" w:hAnsi="Arial" w:cs="Arial"/>
          <w:bCs/>
          <w:iCs/>
        </w:rPr>
        <w:t>% de fautes par thèmes)</w:t>
      </w:r>
      <w:r w:rsidRPr="00DC3878">
        <w:rPr>
          <w:rFonts w:ascii="Arial" w:hAnsi="Arial" w:cs="Arial"/>
          <w:lang w:eastAsia="fr-FR"/>
        </w:rPr>
        <w:t xml:space="preserve"> aux tests d’entrainement au code de la route entre les candidats sourds et </w:t>
      </w:r>
      <w:proofErr w:type="spellStart"/>
      <w:r w:rsidRPr="00DC3878">
        <w:rPr>
          <w:rFonts w:ascii="Arial" w:hAnsi="Arial" w:cs="Arial"/>
          <w:lang w:eastAsia="fr-FR"/>
        </w:rPr>
        <w:t>entendants</w:t>
      </w:r>
      <w:proofErr w:type="spellEnd"/>
      <w:r w:rsidRPr="00DC3878">
        <w:rPr>
          <w:rFonts w:ascii="Arial" w:hAnsi="Arial" w:cs="Arial"/>
          <w:lang w:eastAsia="fr-FR"/>
        </w:rPr>
        <w:t xml:space="preserve"> </w:t>
      </w:r>
    </w:p>
    <w:p w:rsidR="00DC3878" w:rsidRDefault="00DC3878" w:rsidP="00DC3878">
      <w:pPr>
        <w:spacing w:line="276" w:lineRule="auto"/>
        <w:jc w:val="both"/>
        <w:rPr>
          <w:rFonts w:ascii="Arial" w:hAnsi="Arial" w:cs="Arial"/>
          <w:sz w:val="22"/>
          <w:szCs w:val="22"/>
          <w:lang w:eastAsia="fr-FR"/>
        </w:rPr>
      </w:pPr>
    </w:p>
    <w:tbl>
      <w:tblPr>
        <w:tblW w:w="9800" w:type="dxa"/>
        <w:tblCellMar>
          <w:left w:w="0" w:type="dxa"/>
          <w:right w:w="0" w:type="dxa"/>
        </w:tblCellMar>
        <w:tblLook w:val="0600" w:firstRow="0" w:lastRow="0" w:firstColumn="0" w:lastColumn="0" w:noHBand="1" w:noVBand="1"/>
      </w:tblPr>
      <w:tblGrid>
        <w:gridCol w:w="4540"/>
        <w:gridCol w:w="1620"/>
        <w:gridCol w:w="2180"/>
        <w:gridCol w:w="1460"/>
      </w:tblGrid>
      <w:tr w:rsidR="00DC3878" w:rsidRPr="00DC3878" w:rsidTr="00DC3878">
        <w:trPr>
          <w:trHeight w:val="423"/>
        </w:trPr>
        <w:tc>
          <w:tcPr>
            <w:tcW w:w="4540" w:type="dxa"/>
            <w:tcBorders>
              <w:top w:val="single" w:sz="4" w:space="0" w:color="auto"/>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p>
        </w:tc>
        <w:tc>
          <w:tcPr>
            <w:tcW w:w="1620" w:type="dxa"/>
            <w:tcBorders>
              <w:top w:val="single" w:sz="4" w:space="0" w:color="auto"/>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Sourds n=15</w:t>
            </w:r>
          </w:p>
        </w:tc>
        <w:tc>
          <w:tcPr>
            <w:tcW w:w="2180" w:type="dxa"/>
            <w:tcBorders>
              <w:top w:val="single" w:sz="4" w:space="0" w:color="auto"/>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proofErr w:type="spellStart"/>
            <w:r w:rsidRPr="00DC3878">
              <w:rPr>
                <w:rFonts w:ascii="Calibri" w:hAnsi="Calibri" w:cs="Arial"/>
                <w:color w:val="000000" w:themeColor="dark1"/>
                <w:kern w:val="24"/>
                <w:sz w:val="22"/>
                <w:szCs w:val="22"/>
                <w:lang w:eastAsia="fr-FR"/>
              </w:rPr>
              <w:t>Entendants</w:t>
            </w:r>
            <w:proofErr w:type="spellEnd"/>
            <w:r w:rsidRPr="00DC3878">
              <w:rPr>
                <w:rFonts w:ascii="Calibri" w:hAnsi="Calibri" w:cs="Arial"/>
                <w:color w:val="000000" w:themeColor="dark1"/>
                <w:kern w:val="24"/>
                <w:sz w:val="22"/>
                <w:szCs w:val="22"/>
                <w:lang w:eastAsia="fr-FR"/>
              </w:rPr>
              <w:t xml:space="preserve"> n=14</w:t>
            </w:r>
          </w:p>
        </w:tc>
        <w:tc>
          <w:tcPr>
            <w:tcW w:w="1460" w:type="dxa"/>
            <w:tcBorders>
              <w:top w:val="single" w:sz="4" w:space="0" w:color="auto"/>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p</w:t>
            </w:r>
          </w:p>
        </w:tc>
      </w:tr>
      <w:tr w:rsidR="00DC3878" w:rsidRPr="00DC3878" w:rsidTr="00DC3878">
        <w:trPr>
          <w:trHeight w:val="415"/>
        </w:trPr>
        <w:tc>
          <w:tcPr>
            <w:tcW w:w="4540" w:type="dxa"/>
            <w:tcBorders>
              <w:top w:val="single" w:sz="4" w:space="0" w:color="auto"/>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Nb total d'échecs</w:t>
            </w:r>
          </w:p>
        </w:tc>
        <w:tc>
          <w:tcPr>
            <w:tcW w:w="1620" w:type="dxa"/>
            <w:tcBorders>
              <w:top w:val="single" w:sz="4" w:space="0" w:color="auto"/>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11 (73%)</w:t>
            </w:r>
          </w:p>
        </w:tc>
        <w:tc>
          <w:tcPr>
            <w:tcW w:w="2180" w:type="dxa"/>
            <w:tcBorders>
              <w:top w:val="single" w:sz="4" w:space="0" w:color="auto"/>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 (14%)</w:t>
            </w:r>
          </w:p>
        </w:tc>
        <w:tc>
          <w:tcPr>
            <w:tcW w:w="1460" w:type="dxa"/>
            <w:tcBorders>
              <w:top w:val="single" w:sz="4" w:space="0" w:color="auto"/>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b/>
                <w:bCs/>
                <w:color w:val="000000" w:themeColor="dark1"/>
                <w:kern w:val="24"/>
                <w:sz w:val="22"/>
                <w:szCs w:val="22"/>
                <w:lang w:eastAsia="fr-FR"/>
              </w:rPr>
              <w:t>0,004</w:t>
            </w:r>
          </w:p>
        </w:tc>
      </w:tr>
      <w:tr w:rsidR="00DC3878" w:rsidRPr="00DC3878" w:rsidTr="00DC3878">
        <w:trPr>
          <w:trHeight w:val="461"/>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Nb moyen de mois de préparation</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16 (7)</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4 (1)</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b/>
                <w:bCs/>
                <w:color w:val="000000" w:themeColor="dark1"/>
                <w:kern w:val="24"/>
                <w:sz w:val="22"/>
                <w:szCs w:val="22"/>
                <w:lang w:eastAsia="fr-FR"/>
              </w:rPr>
              <w:t>0,005</w:t>
            </w:r>
          </w:p>
        </w:tc>
      </w:tr>
      <w:tr w:rsidR="00DC3878" w:rsidRPr="00DC3878" w:rsidTr="00DC3878">
        <w:trPr>
          <w:trHeight w:val="399"/>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Fautes par thèmes (%)</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rPr>
                <w:rFonts w:ascii="Arial" w:hAnsi="Arial" w:cs="Arial"/>
                <w:sz w:val="22"/>
                <w:szCs w:val="22"/>
                <w:lang w:eastAsia="fr-FR"/>
              </w:rPr>
            </w:pP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rPr>
                <w:rFonts w:ascii="Arial" w:hAnsi="Arial" w:cs="Arial"/>
                <w:sz w:val="22"/>
                <w:szCs w:val="22"/>
                <w:lang w:eastAsia="fr-FR"/>
              </w:rPr>
            </w:pP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rPr>
                <w:rFonts w:ascii="Arial" w:hAnsi="Arial" w:cs="Arial"/>
                <w:sz w:val="22"/>
                <w:szCs w:val="22"/>
                <w:lang w:eastAsia="fr-FR"/>
              </w:rPr>
            </w:pP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Prise de conscience risque</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38</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29</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b/>
                <w:bCs/>
                <w:color w:val="000000" w:themeColor="dark1"/>
                <w:kern w:val="24"/>
                <w:sz w:val="22"/>
                <w:szCs w:val="22"/>
                <w:lang w:eastAsia="fr-FR"/>
              </w:rPr>
              <w:t>0,006</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Eco-conduite</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13</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10</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b/>
                <w:bCs/>
                <w:color w:val="000000" w:themeColor="dark1"/>
                <w:kern w:val="24"/>
                <w:sz w:val="22"/>
                <w:szCs w:val="22"/>
                <w:lang w:eastAsia="fr-FR"/>
              </w:rPr>
              <w:t>0,001</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Signalisation</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32</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25</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b/>
                <w:bCs/>
                <w:color w:val="000000" w:themeColor="dark1"/>
                <w:kern w:val="24"/>
                <w:sz w:val="22"/>
                <w:szCs w:val="22"/>
                <w:lang w:eastAsia="fr-FR"/>
              </w:rPr>
              <w:t>0,04</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Priorité</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29</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23</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0,058</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Règle de circulation</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34</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28</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0,07</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Partage route</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28</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26</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0,5</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Tunnel passage à niveaux</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30</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25</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0,1</w:t>
            </w:r>
          </w:p>
        </w:tc>
      </w:tr>
      <w:tr w:rsidR="00DC3878" w:rsidRPr="00DC3878" w:rsidTr="00DC3878">
        <w:trPr>
          <w:trHeight w:val="415"/>
        </w:trPr>
        <w:tc>
          <w:tcPr>
            <w:tcW w:w="45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Croisement</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30</w:t>
            </w:r>
          </w:p>
        </w:tc>
        <w:tc>
          <w:tcPr>
            <w:tcW w:w="21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26</w:t>
            </w:r>
          </w:p>
        </w:tc>
        <w:tc>
          <w:tcPr>
            <w:tcW w:w="1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0,2</w:t>
            </w:r>
          </w:p>
        </w:tc>
      </w:tr>
      <w:tr w:rsidR="00DC3878" w:rsidRPr="00DC3878" w:rsidTr="00DC3878">
        <w:trPr>
          <w:trHeight w:val="415"/>
        </w:trPr>
        <w:tc>
          <w:tcPr>
            <w:tcW w:w="4540" w:type="dxa"/>
            <w:tcBorders>
              <w:top w:val="single" w:sz="8" w:space="0" w:color="FFFFFF"/>
              <w:left w:val="single" w:sz="8" w:space="0" w:color="FFFFFF"/>
              <w:bottom w:val="single" w:sz="4" w:space="0" w:color="auto"/>
              <w:right w:val="single" w:sz="8" w:space="0" w:color="FFFFFF"/>
            </w:tcBorders>
            <w:shd w:val="clear" w:color="auto" w:fill="E9EDF4"/>
            <w:tcMar>
              <w:top w:w="15" w:type="dxa"/>
              <w:left w:w="270" w:type="dxa"/>
              <w:bottom w:w="0" w:type="dxa"/>
              <w:right w:w="15" w:type="dxa"/>
            </w:tcMar>
            <w:vAlign w:val="bottom"/>
            <w:hideMark/>
          </w:tcPr>
          <w:p w:rsidR="00DC3878" w:rsidRPr="00DC3878" w:rsidRDefault="00DC3878" w:rsidP="00DC3878">
            <w:pPr>
              <w:suppressAutoHyphens w:val="0"/>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Arrêt stationnement</w:t>
            </w:r>
          </w:p>
        </w:tc>
        <w:tc>
          <w:tcPr>
            <w:tcW w:w="1620" w:type="dxa"/>
            <w:tcBorders>
              <w:top w:val="single" w:sz="8" w:space="0" w:color="FFFFFF"/>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30</w:t>
            </w:r>
          </w:p>
        </w:tc>
        <w:tc>
          <w:tcPr>
            <w:tcW w:w="2180" w:type="dxa"/>
            <w:tcBorders>
              <w:top w:val="single" w:sz="8" w:space="0" w:color="FFFFFF"/>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25</w:t>
            </w:r>
          </w:p>
        </w:tc>
        <w:tc>
          <w:tcPr>
            <w:tcW w:w="1460" w:type="dxa"/>
            <w:tcBorders>
              <w:top w:val="single" w:sz="8" w:space="0" w:color="FFFFFF"/>
              <w:left w:val="single" w:sz="8" w:space="0" w:color="FFFFFF"/>
              <w:bottom w:val="single" w:sz="4" w:space="0" w:color="auto"/>
              <w:right w:val="single" w:sz="8" w:space="0" w:color="FFFFFF"/>
            </w:tcBorders>
            <w:shd w:val="clear" w:color="auto" w:fill="E9EDF4"/>
            <w:tcMar>
              <w:top w:w="15" w:type="dxa"/>
              <w:left w:w="15" w:type="dxa"/>
              <w:bottom w:w="0" w:type="dxa"/>
              <w:right w:w="15" w:type="dxa"/>
            </w:tcMar>
            <w:vAlign w:val="bottom"/>
            <w:hideMark/>
          </w:tcPr>
          <w:p w:rsidR="00DC3878" w:rsidRPr="00DC3878" w:rsidRDefault="00DC3878" w:rsidP="00DC3878">
            <w:pPr>
              <w:suppressAutoHyphens w:val="0"/>
              <w:jc w:val="center"/>
              <w:textAlignment w:val="bottom"/>
              <w:rPr>
                <w:rFonts w:ascii="Arial" w:hAnsi="Arial" w:cs="Arial"/>
                <w:sz w:val="22"/>
                <w:szCs w:val="22"/>
                <w:lang w:eastAsia="fr-FR"/>
              </w:rPr>
            </w:pPr>
            <w:r w:rsidRPr="00DC3878">
              <w:rPr>
                <w:rFonts w:ascii="Calibri" w:hAnsi="Calibri" w:cs="Arial"/>
                <w:color w:val="000000" w:themeColor="dark1"/>
                <w:kern w:val="24"/>
                <w:sz w:val="22"/>
                <w:szCs w:val="22"/>
                <w:lang w:eastAsia="fr-FR"/>
              </w:rPr>
              <w:t>0,2</w:t>
            </w:r>
          </w:p>
        </w:tc>
      </w:tr>
    </w:tbl>
    <w:p w:rsidR="00DC3878" w:rsidRDefault="00DC3878" w:rsidP="00DC3878">
      <w:pPr>
        <w:spacing w:line="276" w:lineRule="auto"/>
        <w:jc w:val="both"/>
        <w:rPr>
          <w:rFonts w:ascii="Arial" w:hAnsi="Arial" w:cs="Arial"/>
          <w:sz w:val="22"/>
          <w:szCs w:val="22"/>
          <w:lang w:eastAsia="fr-FR"/>
        </w:rPr>
      </w:pPr>
    </w:p>
    <w:p w:rsidR="003E3A68" w:rsidRDefault="003E3A68" w:rsidP="00DC3878">
      <w:pPr>
        <w:spacing w:line="276" w:lineRule="auto"/>
        <w:jc w:val="both"/>
        <w:rPr>
          <w:rFonts w:ascii="Arial" w:hAnsi="Arial" w:cs="Arial"/>
          <w:sz w:val="22"/>
          <w:szCs w:val="22"/>
          <w:lang w:eastAsia="fr-FR"/>
        </w:rPr>
      </w:pPr>
    </w:p>
    <w:p w:rsidR="003E3A68" w:rsidRDefault="003E3A68" w:rsidP="00DC3878">
      <w:pPr>
        <w:spacing w:line="276" w:lineRule="auto"/>
        <w:jc w:val="both"/>
        <w:rPr>
          <w:rFonts w:ascii="Arial" w:hAnsi="Arial" w:cs="Arial"/>
          <w:sz w:val="22"/>
          <w:szCs w:val="22"/>
          <w:lang w:eastAsia="fr-FR"/>
        </w:rPr>
      </w:pPr>
    </w:p>
    <w:p w:rsidR="003F217B" w:rsidRDefault="00DC3878" w:rsidP="00DC3878">
      <w:pPr>
        <w:spacing w:line="276" w:lineRule="auto"/>
        <w:jc w:val="both"/>
        <w:rPr>
          <w:rFonts w:ascii="Arial" w:hAnsi="Arial" w:cs="Arial"/>
          <w:sz w:val="22"/>
          <w:szCs w:val="22"/>
          <w:lang w:eastAsia="fr-FR"/>
        </w:rPr>
      </w:pPr>
      <w:r>
        <w:rPr>
          <w:rFonts w:ascii="Arial" w:hAnsi="Arial" w:cs="Arial"/>
          <w:sz w:val="22"/>
          <w:szCs w:val="22"/>
          <w:lang w:eastAsia="fr-FR"/>
        </w:rPr>
        <w:t xml:space="preserve">Les résultats ont été examinés selon les thèmes abordés dans le code de la route. </w:t>
      </w:r>
      <w:r w:rsidR="001E1FC7">
        <w:rPr>
          <w:rFonts w:ascii="Arial" w:hAnsi="Arial" w:cs="Arial"/>
          <w:sz w:val="22"/>
          <w:szCs w:val="22"/>
          <w:lang w:eastAsia="fr-FR"/>
        </w:rPr>
        <w:t xml:space="preserve">Des différences significatives apparaissent pour </w:t>
      </w:r>
      <w:r w:rsidR="003F217B">
        <w:rPr>
          <w:rFonts w:ascii="Arial" w:hAnsi="Arial" w:cs="Arial"/>
          <w:sz w:val="22"/>
          <w:szCs w:val="22"/>
          <w:lang w:eastAsia="fr-FR"/>
        </w:rPr>
        <w:t xml:space="preserve">plusieurs </w:t>
      </w:r>
      <w:r w:rsidR="001E1FC7">
        <w:rPr>
          <w:rFonts w:ascii="Arial" w:hAnsi="Arial" w:cs="Arial"/>
          <w:sz w:val="22"/>
          <w:szCs w:val="22"/>
          <w:lang w:eastAsia="fr-FR"/>
        </w:rPr>
        <w:t xml:space="preserve">thèmes </w:t>
      </w:r>
      <w:r w:rsidR="003F217B">
        <w:rPr>
          <w:rFonts w:ascii="Arial" w:hAnsi="Arial" w:cs="Arial"/>
          <w:sz w:val="22"/>
          <w:szCs w:val="22"/>
          <w:lang w:eastAsia="fr-FR"/>
        </w:rPr>
        <w:t>« </w:t>
      </w:r>
      <w:r w:rsidR="001E1FC7">
        <w:rPr>
          <w:rFonts w:ascii="Arial" w:hAnsi="Arial" w:cs="Arial"/>
          <w:sz w:val="22"/>
          <w:szCs w:val="22"/>
          <w:lang w:eastAsia="fr-FR"/>
        </w:rPr>
        <w:t xml:space="preserve">prise de conscience du </w:t>
      </w:r>
      <w:r w:rsidR="001E1FC7">
        <w:rPr>
          <w:rFonts w:ascii="Arial" w:hAnsi="Arial" w:cs="Arial"/>
          <w:sz w:val="22"/>
          <w:szCs w:val="22"/>
          <w:lang w:eastAsia="fr-FR"/>
        </w:rPr>
        <w:lastRenderedPageBreak/>
        <w:t>risque</w:t>
      </w:r>
      <w:r w:rsidR="003F217B">
        <w:rPr>
          <w:rFonts w:ascii="Arial" w:hAnsi="Arial" w:cs="Arial"/>
          <w:sz w:val="22"/>
          <w:szCs w:val="22"/>
          <w:lang w:eastAsia="fr-FR"/>
        </w:rPr>
        <w:t> »</w:t>
      </w:r>
      <w:r w:rsidR="001E1FC7">
        <w:rPr>
          <w:rFonts w:ascii="Arial" w:hAnsi="Arial" w:cs="Arial"/>
          <w:sz w:val="22"/>
          <w:szCs w:val="22"/>
          <w:lang w:eastAsia="fr-FR"/>
        </w:rPr>
        <w:t xml:space="preserve">, </w:t>
      </w:r>
      <w:r w:rsidR="003F217B">
        <w:rPr>
          <w:rFonts w:ascii="Arial" w:hAnsi="Arial" w:cs="Arial"/>
          <w:sz w:val="22"/>
          <w:szCs w:val="22"/>
          <w:lang w:eastAsia="fr-FR"/>
        </w:rPr>
        <w:t>« </w:t>
      </w:r>
      <w:r w:rsidR="001E1FC7">
        <w:rPr>
          <w:rFonts w:ascii="Arial" w:hAnsi="Arial" w:cs="Arial"/>
          <w:sz w:val="22"/>
          <w:szCs w:val="22"/>
          <w:lang w:eastAsia="fr-FR"/>
        </w:rPr>
        <w:t>é</w:t>
      </w:r>
      <w:r w:rsidR="003F217B">
        <w:rPr>
          <w:rFonts w:ascii="Arial" w:hAnsi="Arial" w:cs="Arial"/>
          <w:sz w:val="22"/>
          <w:szCs w:val="22"/>
          <w:lang w:eastAsia="fr-FR"/>
        </w:rPr>
        <w:t>co conduite »,</w:t>
      </w:r>
      <w:r w:rsidR="001E1FC7">
        <w:rPr>
          <w:rFonts w:ascii="Arial" w:hAnsi="Arial" w:cs="Arial"/>
          <w:sz w:val="22"/>
          <w:szCs w:val="22"/>
          <w:lang w:eastAsia="fr-FR"/>
        </w:rPr>
        <w:t xml:space="preserve"> </w:t>
      </w:r>
      <w:r w:rsidR="003F217B">
        <w:rPr>
          <w:rFonts w:ascii="Arial" w:hAnsi="Arial" w:cs="Arial"/>
          <w:sz w:val="22"/>
          <w:szCs w:val="22"/>
          <w:lang w:eastAsia="fr-FR"/>
        </w:rPr>
        <w:t>« </w:t>
      </w:r>
      <w:r w:rsidR="001E1FC7">
        <w:rPr>
          <w:rFonts w:ascii="Arial" w:hAnsi="Arial" w:cs="Arial"/>
          <w:sz w:val="22"/>
          <w:szCs w:val="22"/>
          <w:lang w:eastAsia="fr-FR"/>
        </w:rPr>
        <w:t>signalisation</w:t>
      </w:r>
      <w:r w:rsidR="003F217B">
        <w:rPr>
          <w:rFonts w:ascii="Arial" w:hAnsi="Arial" w:cs="Arial"/>
          <w:sz w:val="22"/>
          <w:szCs w:val="22"/>
          <w:lang w:eastAsia="fr-FR"/>
        </w:rPr>
        <w:t> » et de manière moindre pour les thèmes « priorité » et « règles de circulation ». Outre le thème éco-conduite, il apparait que l’ensemble des autres thèmes ont en commun de pouvoir être illustrées de manière dynamique.</w:t>
      </w:r>
      <w:r w:rsidR="0046065B">
        <w:rPr>
          <w:rFonts w:ascii="Arial" w:hAnsi="Arial" w:cs="Arial"/>
          <w:sz w:val="22"/>
          <w:szCs w:val="22"/>
          <w:lang w:eastAsia="fr-FR"/>
        </w:rPr>
        <w:t xml:space="preserve"> D’où l’idée de réaliser du matériel dynamique, animé pour faciliter leur apprentissage. </w:t>
      </w:r>
      <w:r w:rsidR="00605AB3">
        <w:rPr>
          <w:rFonts w:ascii="Arial" w:hAnsi="Arial" w:cs="Arial"/>
          <w:sz w:val="22"/>
          <w:szCs w:val="22"/>
          <w:lang w:eastAsia="fr-FR"/>
        </w:rPr>
        <w:t xml:space="preserve">Ces résultats ont été présentés dans le cadre des entretiens Jacques Cartier </w:t>
      </w:r>
      <w:r w:rsidR="00B6113E">
        <w:rPr>
          <w:rFonts w:ascii="Arial" w:hAnsi="Arial" w:cs="Arial"/>
          <w:sz w:val="22"/>
          <w:szCs w:val="22"/>
          <w:lang w:eastAsia="fr-FR"/>
        </w:rPr>
        <w:t xml:space="preserve">(Robert, Forestier, </w:t>
      </w:r>
      <w:proofErr w:type="spellStart"/>
      <w:r w:rsidR="00B6113E">
        <w:rPr>
          <w:rFonts w:ascii="Arial" w:hAnsi="Arial" w:cs="Arial"/>
          <w:sz w:val="22"/>
          <w:szCs w:val="22"/>
          <w:lang w:eastAsia="fr-FR"/>
        </w:rPr>
        <w:t>Boucheix</w:t>
      </w:r>
      <w:proofErr w:type="spellEnd"/>
      <w:r w:rsidR="00B6113E">
        <w:rPr>
          <w:rFonts w:ascii="Arial" w:hAnsi="Arial" w:cs="Arial"/>
          <w:sz w:val="22"/>
          <w:szCs w:val="22"/>
          <w:lang w:eastAsia="fr-FR"/>
        </w:rPr>
        <w:t>, Paire-</w:t>
      </w:r>
      <w:proofErr w:type="spellStart"/>
      <w:r w:rsidR="00B6113E">
        <w:rPr>
          <w:rFonts w:ascii="Arial" w:hAnsi="Arial" w:cs="Arial"/>
          <w:sz w:val="22"/>
          <w:szCs w:val="22"/>
          <w:lang w:eastAsia="fr-FR"/>
        </w:rPr>
        <w:t>Ficout</w:t>
      </w:r>
      <w:proofErr w:type="spellEnd"/>
      <w:r w:rsidR="00B6113E">
        <w:rPr>
          <w:rFonts w:ascii="Arial" w:hAnsi="Arial" w:cs="Arial"/>
          <w:sz w:val="22"/>
          <w:szCs w:val="22"/>
          <w:lang w:eastAsia="fr-FR"/>
        </w:rPr>
        <w:t xml:space="preserve">, </w:t>
      </w:r>
      <w:r w:rsidR="00605AB3">
        <w:rPr>
          <w:rFonts w:ascii="Arial" w:hAnsi="Arial" w:cs="Arial"/>
          <w:sz w:val="22"/>
          <w:szCs w:val="22"/>
          <w:lang w:eastAsia="fr-FR"/>
        </w:rPr>
        <w:t>2015)</w:t>
      </w:r>
      <w:r w:rsidR="00B6113E">
        <w:rPr>
          <w:rFonts w:ascii="Arial" w:hAnsi="Arial" w:cs="Arial"/>
          <w:sz w:val="22"/>
          <w:szCs w:val="22"/>
          <w:lang w:eastAsia="fr-FR"/>
        </w:rPr>
        <w:t>.</w:t>
      </w:r>
    </w:p>
    <w:p w:rsidR="003F217B" w:rsidRDefault="003F217B" w:rsidP="00DC3878">
      <w:pPr>
        <w:spacing w:line="276" w:lineRule="auto"/>
        <w:jc w:val="both"/>
        <w:rPr>
          <w:rFonts w:ascii="Arial" w:hAnsi="Arial" w:cs="Arial"/>
          <w:sz w:val="22"/>
          <w:szCs w:val="22"/>
          <w:lang w:eastAsia="fr-FR"/>
        </w:rPr>
      </w:pPr>
    </w:p>
    <w:p w:rsidR="003F217B" w:rsidRDefault="003F217B" w:rsidP="00DC3878">
      <w:pPr>
        <w:spacing w:line="276" w:lineRule="auto"/>
        <w:jc w:val="both"/>
        <w:rPr>
          <w:rFonts w:ascii="Arial" w:hAnsi="Arial" w:cs="Arial"/>
          <w:sz w:val="22"/>
          <w:szCs w:val="22"/>
          <w:lang w:eastAsia="fr-FR"/>
        </w:rPr>
      </w:pPr>
    </w:p>
    <w:p w:rsidR="00E016F9" w:rsidRPr="003076DE" w:rsidRDefault="00E016F9" w:rsidP="003076DE">
      <w:pPr>
        <w:pStyle w:val="Titre1"/>
        <w:numPr>
          <w:ilvl w:val="0"/>
          <w:numId w:val="5"/>
        </w:numPr>
      </w:pPr>
      <w:bookmarkStart w:id="14" w:name="_Toc486839319"/>
      <w:r w:rsidRPr="003076DE">
        <w:t>Expérimentation</w:t>
      </w:r>
      <w:bookmarkEnd w:id="14"/>
    </w:p>
    <w:p w:rsidR="00E016F9" w:rsidRDefault="00E016F9" w:rsidP="00C75E40">
      <w:pPr>
        <w:spacing w:line="276" w:lineRule="auto"/>
        <w:jc w:val="both"/>
        <w:rPr>
          <w:rFonts w:ascii="Arial" w:hAnsi="Arial" w:cs="Arial"/>
          <w:sz w:val="22"/>
          <w:szCs w:val="22"/>
          <w:lang w:eastAsia="fr-FR"/>
        </w:rPr>
      </w:pPr>
    </w:p>
    <w:p w:rsidR="00E016F9" w:rsidRDefault="00E016F9" w:rsidP="00C75E40">
      <w:pPr>
        <w:spacing w:line="276" w:lineRule="auto"/>
        <w:jc w:val="both"/>
        <w:rPr>
          <w:rFonts w:ascii="Arial" w:hAnsi="Arial" w:cs="Arial"/>
          <w:sz w:val="22"/>
          <w:szCs w:val="22"/>
          <w:lang w:eastAsia="fr-FR"/>
        </w:rPr>
      </w:pPr>
    </w:p>
    <w:p w:rsidR="0046065B" w:rsidRDefault="0046065B" w:rsidP="0046065B">
      <w:pPr>
        <w:spacing w:line="276" w:lineRule="auto"/>
        <w:jc w:val="both"/>
        <w:rPr>
          <w:rFonts w:ascii="Arial" w:hAnsi="Arial" w:cs="Arial"/>
          <w:sz w:val="22"/>
          <w:szCs w:val="22"/>
          <w:lang w:eastAsia="fr-FR"/>
        </w:rPr>
      </w:pPr>
      <w:r>
        <w:rPr>
          <w:rFonts w:ascii="Arial" w:hAnsi="Arial" w:cs="Arial"/>
          <w:sz w:val="22"/>
          <w:szCs w:val="22"/>
          <w:lang w:eastAsia="fr-FR"/>
        </w:rPr>
        <w:t>Une expérimentation a été réalisée pour tester des</w:t>
      </w:r>
      <w:r w:rsidRPr="00DC3878">
        <w:rPr>
          <w:rFonts w:ascii="Arial" w:hAnsi="Arial" w:cs="Arial"/>
          <w:sz w:val="22"/>
          <w:szCs w:val="22"/>
          <w:lang w:eastAsia="fr-FR"/>
        </w:rPr>
        <w:t xml:space="preserve"> supports d’apprentissage dynamiques s’appuyant sur les grands principes édictés par l</w:t>
      </w:r>
      <w:r>
        <w:rPr>
          <w:rFonts w:ascii="Arial" w:hAnsi="Arial" w:cs="Arial"/>
          <w:sz w:val="22"/>
          <w:szCs w:val="22"/>
          <w:lang w:eastAsia="fr-FR"/>
        </w:rPr>
        <w:t>es recherches sur le multimédia.</w:t>
      </w:r>
    </w:p>
    <w:p w:rsidR="0046065B" w:rsidRDefault="0046065B" w:rsidP="0046065B">
      <w:pPr>
        <w:spacing w:line="276" w:lineRule="auto"/>
        <w:jc w:val="both"/>
        <w:rPr>
          <w:rFonts w:ascii="Arial" w:hAnsi="Arial" w:cs="Arial"/>
          <w:sz w:val="22"/>
          <w:szCs w:val="22"/>
          <w:lang w:eastAsia="fr-FR"/>
        </w:rPr>
      </w:pPr>
      <w:r w:rsidRPr="0046065B">
        <w:rPr>
          <w:rFonts w:ascii="Arial" w:hAnsi="Arial" w:cs="Arial"/>
          <w:sz w:val="22"/>
          <w:szCs w:val="22"/>
          <w:lang w:eastAsia="fr-FR"/>
        </w:rPr>
        <w:t>Cette étude a reçu un avis favorable du CERB (comité d’éthique pour la recherche biomédicale).</w:t>
      </w:r>
    </w:p>
    <w:p w:rsidR="00D1484A" w:rsidRDefault="00D1484A" w:rsidP="0046065B">
      <w:pPr>
        <w:spacing w:line="276" w:lineRule="auto"/>
        <w:jc w:val="both"/>
        <w:rPr>
          <w:rFonts w:ascii="Arial" w:hAnsi="Arial" w:cs="Arial"/>
          <w:sz w:val="22"/>
          <w:szCs w:val="22"/>
          <w:lang w:eastAsia="fr-FR"/>
        </w:rPr>
      </w:pPr>
    </w:p>
    <w:p w:rsidR="00DA1858" w:rsidRDefault="00DA1858" w:rsidP="00DA1858">
      <w:pPr>
        <w:spacing w:line="276" w:lineRule="auto"/>
        <w:jc w:val="both"/>
        <w:rPr>
          <w:rFonts w:ascii="Arial" w:hAnsi="Arial" w:cs="Arial"/>
          <w:sz w:val="22"/>
          <w:szCs w:val="22"/>
        </w:rPr>
      </w:pPr>
      <w:r>
        <w:rPr>
          <w:rFonts w:ascii="Arial" w:hAnsi="Arial" w:cs="Arial"/>
          <w:sz w:val="22"/>
          <w:szCs w:val="22"/>
          <w:lang w:eastAsia="fr-FR"/>
        </w:rPr>
        <w:t>Dans le cadre de ce rapport intermédiaire, les résultats de l’expérimentation sont présentés sous la forme de l’article intitulé : « </w:t>
      </w:r>
      <w:r w:rsidRPr="00DA1858">
        <w:rPr>
          <w:rFonts w:ascii="Arial" w:hAnsi="Arial" w:cs="Arial"/>
          <w:sz w:val="22"/>
          <w:szCs w:val="22"/>
        </w:rPr>
        <w:t>L’animation 3D comme support au code de la route. Intérêt pour les candidats sourds</w:t>
      </w:r>
      <w:r>
        <w:rPr>
          <w:rFonts w:ascii="Arial" w:hAnsi="Arial" w:cs="Arial"/>
          <w:sz w:val="22"/>
          <w:szCs w:val="22"/>
        </w:rPr>
        <w:t xml:space="preserve"> » qui fait l’objet d’une communication au congrès EPIQUE </w:t>
      </w:r>
      <w:r w:rsidR="000442A8">
        <w:rPr>
          <w:rFonts w:ascii="Arial" w:hAnsi="Arial" w:cs="Arial"/>
          <w:sz w:val="22"/>
          <w:szCs w:val="22"/>
        </w:rPr>
        <w:t xml:space="preserve">du 5 au 7 juillet </w:t>
      </w:r>
      <w:r>
        <w:rPr>
          <w:rFonts w:ascii="Arial" w:hAnsi="Arial" w:cs="Arial"/>
          <w:sz w:val="22"/>
          <w:szCs w:val="22"/>
        </w:rPr>
        <w:t>2017</w:t>
      </w:r>
      <w:r w:rsidR="000442A8">
        <w:rPr>
          <w:rFonts w:ascii="Arial" w:hAnsi="Arial" w:cs="Arial"/>
          <w:sz w:val="22"/>
          <w:szCs w:val="22"/>
        </w:rPr>
        <w:t xml:space="preserve"> </w:t>
      </w:r>
      <w:r>
        <w:rPr>
          <w:rFonts w:ascii="Arial" w:hAnsi="Arial" w:cs="Arial"/>
          <w:sz w:val="22"/>
          <w:szCs w:val="22"/>
        </w:rPr>
        <w:t>sur le thème de « l’Ergonomie des technologies pour le développement des compétences ».</w:t>
      </w:r>
    </w:p>
    <w:p w:rsidR="00DA1858" w:rsidRDefault="00DA1858" w:rsidP="0046065B">
      <w:pPr>
        <w:spacing w:line="276" w:lineRule="auto"/>
        <w:jc w:val="both"/>
        <w:rPr>
          <w:rFonts w:ascii="Arial" w:hAnsi="Arial" w:cs="Arial"/>
          <w:sz w:val="22"/>
          <w:szCs w:val="22"/>
          <w:lang w:eastAsia="fr-FR"/>
        </w:rPr>
      </w:pPr>
    </w:p>
    <w:p w:rsidR="0046065B" w:rsidRDefault="000442A8" w:rsidP="0046065B">
      <w:pPr>
        <w:spacing w:line="276" w:lineRule="auto"/>
        <w:jc w:val="both"/>
        <w:rPr>
          <w:rFonts w:ascii="Arial" w:hAnsi="Arial" w:cs="Arial"/>
          <w:sz w:val="22"/>
          <w:szCs w:val="22"/>
          <w:lang w:eastAsia="fr-FR"/>
        </w:rPr>
      </w:pPr>
      <w:r>
        <w:rPr>
          <w:rFonts w:ascii="Arial" w:hAnsi="Arial" w:cs="Arial"/>
          <w:sz w:val="22"/>
          <w:szCs w:val="22"/>
          <w:lang w:eastAsia="fr-FR"/>
        </w:rPr>
        <w:t xml:space="preserve">Les évaluations faites à propos de cet article sont présentées à la suite. </w:t>
      </w:r>
    </w:p>
    <w:p w:rsidR="0046065B" w:rsidRDefault="0046065B" w:rsidP="0046065B">
      <w:pPr>
        <w:spacing w:line="276" w:lineRule="auto"/>
        <w:jc w:val="both"/>
        <w:rPr>
          <w:rFonts w:ascii="Arial" w:hAnsi="Arial" w:cs="Arial"/>
          <w:sz w:val="22"/>
          <w:szCs w:val="22"/>
          <w:lang w:eastAsia="fr-FR"/>
        </w:rPr>
      </w:pPr>
    </w:p>
    <w:p w:rsidR="00D1484A" w:rsidRDefault="003C4608" w:rsidP="00D1484A">
      <w:pPr>
        <w:spacing w:line="276" w:lineRule="auto"/>
        <w:jc w:val="both"/>
        <w:rPr>
          <w:rFonts w:ascii="Arial" w:hAnsi="Arial" w:cs="Arial"/>
          <w:sz w:val="22"/>
          <w:szCs w:val="22"/>
          <w:lang w:eastAsia="fr-FR"/>
        </w:rPr>
      </w:pPr>
      <w:r>
        <w:rPr>
          <w:rFonts w:ascii="Arial" w:hAnsi="Arial" w:cs="Arial"/>
          <w:sz w:val="22"/>
          <w:szCs w:val="22"/>
          <w:lang w:eastAsia="fr-FR"/>
        </w:rPr>
        <w:t>Le</w:t>
      </w:r>
      <w:r w:rsidR="00D1484A">
        <w:rPr>
          <w:rFonts w:ascii="Arial" w:hAnsi="Arial" w:cs="Arial"/>
          <w:sz w:val="22"/>
          <w:szCs w:val="22"/>
          <w:lang w:eastAsia="fr-FR"/>
        </w:rPr>
        <w:t xml:space="preserve"> matériel conçu dans cette expérimentation a fait l’objet d’un soin tout particulier en amont au sein du groupe projet. Quatre types </w:t>
      </w:r>
      <w:r w:rsidR="00D1484A" w:rsidRPr="00D1484A">
        <w:rPr>
          <w:rFonts w:ascii="Arial" w:hAnsi="Arial" w:cs="Arial"/>
          <w:sz w:val="22"/>
          <w:szCs w:val="22"/>
          <w:lang w:eastAsia="fr-FR"/>
        </w:rPr>
        <w:t xml:space="preserve">de situations routières ont été choisies : le </w:t>
      </w:r>
      <w:r w:rsidR="00D1484A" w:rsidRPr="00D1484A">
        <w:rPr>
          <w:rFonts w:ascii="Arial" w:hAnsi="Arial" w:cs="Arial"/>
          <w:i/>
          <w:sz w:val="22"/>
          <w:szCs w:val="22"/>
          <w:lang w:eastAsia="fr-FR"/>
        </w:rPr>
        <w:t>dépassement</w:t>
      </w:r>
      <w:r w:rsidR="00D1484A" w:rsidRPr="00D1484A">
        <w:rPr>
          <w:rFonts w:ascii="Arial" w:hAnsi="Arial" w:cs="Arial"/>
          <w:sz w:val="22"/>
          <w:szCs w:val="22"/>
          <w:lang w:eastAsia="fr-FR"/>
        </w:rPr>
        <w:t xml:space="preserve">, </w:t>
      </w:r>
      <w:r w:rsidR="00D1484A" w:rsidRPr="00D1484A">
        <w:rPr>
          <w:rFonts w:ascii="Arial" w:hAnsi="Arial" w:cs="Arial"/>
          <w:i/>
          <w:sz w:val="22"/>
          <w:szCs w:val="22"/>
          <w:lang w:eastAsia="fr-FR"/>
        </w:rPr>
        <w:t>l’intersection</w:t>
      </w:r>
      <w:r w:rsidR="00D1484A" w:rsidRPr="00D1484A">
        <w:rPr>
          <w:rFonts w:ascii="Arial" w:hAnsi="Arial" w:cs="Arial"/>
          <w:sz w:val="22"/>
          <w:szCs w:val="22"/>
          <w:lang w:eastAsia="fr-FR"/>
        </w:rPr>
        <w:t xml:space="preserve">, </w:t>
      </w:r>
      <w:r w:rsidR="00D1484A" w:rsidRPr="00D1484A">
        <w:rPr>
          <w:rFonts w:ascii="Arial" w:hAnsi="Arial" w:cs="Arial"/>
          <w:i/>
          <w:sz w:val="22"/>
          <w:szCs w:val="22"/>
          <w:lang w:eastAsia="fr-FR"/>
        </w:rPr>
        <w:t>l’insertion sur rond-point</w:t>
      </w:r>
      <w:r w:rsidR="00D1484A" w:rsidRPr="00D1484A">
        <w:rPr>
          <w:rFonts w:ascii="Arial" w:hAnsi="Arial" w:cs="Arial"/>
          <w:sz w:val="22"/>
          <w:szCs w:val="22"/>
          <w:lang w:eastAsia="fr-FR"/>
        </w:rPr>
        <w:t xml:space="preserve"> ainsi que </w:t>
      </w:r>
      <w:r w:rsidR="00D1484A" w:rsidRPr="00D1484A">
        <w:rPr>
          <w:rFonts w:ascii="Arial" w:hAnsi="Arial" w:cs="Arial"/>
          <w:i/>
          <w:sz w:val="22"/>
          <w:szCs w:val="22"/>
          <w:lang w:eastAsia="fr-FR"/>
        </w:rPr>
        <w:t>l’insertion sur autoroute</w:t>
      </w:r>
      <w:r w:rsidR="00D1484A">
        <w:rPr>
          <w:rFonts w:ascii="Arial" w:hAnsi="Arial" w:cs="Arial"/>
          <w:sz w:val="22"/>
          <w:szCs w:val="22"/>
          <w:lang w:eastAsia="fr-FR"/>
        </w:rPr>
        <w:t>.</w:t>
      </w:r>
      <w:r w:rsidR="00D1484A" w:rsidRPr="00D1484A">
        <w:rPr>
          <w:rFonts w:ascii="Arial" w:hAnsi="Arial" w:cs="Arial"/>
          <w:sz w:val="22"/>
          <w:szCs w:val="22"/>
          <w:lang w:eastAsia="fr-FR"/>
        </w:rPr>
        <w:t xml:space="preserve"> </w:t>
      </w:r>
      <w:r w:rsidR="00D1484A">
        <w:rPr>
          <w:rFonts w:ascii="Arial" w:hAnsi="Arial" w:cs="Arial"/>
          <w:sz w:val="22"/>
          <w:szCs w:val="22"/>
          <w:lang w:eastAsia="fr-FR"/>
        </w:rPr>
        <w:t xml:space="preserve"> </w:t>
      </w:r>
      <w:r w:rsidR="00D1484A" w:rsidRPr="00D1484A">
        <w:rPr>
          <w:rFonts w:ascii="Arial" w:hAnsi="Arial" w:cs="Arial"/>
          <w:sz w:val="22"/>
          <w:szCs w:val="22"/>
          <w:lang w:eastAsia="fr-FR"/>
        </w:rPr>
        <w:t>Pour chaque situation, des story-boards ont été mis au point en s’appuyant sur les normes réelles employées lors de la conception des routes (</w:t>
      </w:r>
      <w:proofErr w:type="spellStart"/>
      <w:proofErr w:type="gramStart"/>
      <w:r w:rsidR="00D1484A" w:rsidRPr="00D1484A">
        <w:rPr>
          <w:rFonts w:ascii="Arial" w:hAnsi="Arial" w:cs="Arial"/>
          <w:sz w:val="22"/>
          <w:szCs w:val="22"/>
          <w:lang w:eastAsia="fr-FR"/>
        </w:rPr>
        <w:t>e.g</w:t>
      </w:r>
      <w:proofErr w:type="spellEnd"/>
      <w:r w:rsidR="00D1484A" w:rsidRPr="00D1484A">
        <w:rPr>
          <w:rFonts w:ascii="Arial" w:hAnsi="Arial" w:cs="Arial"/>
          <w:sz w:val="22"/>
          <w:szCs w:val="22"/>
          <w:lang w:eastAsia="fr-FR"/>
        </w:rPr>
        <w:t>.,</w:t>
      </w:r>
      <w:proofErr w:type="gramEnd"/>
      <w:r w:rsidR="00D1484A" w:rsidRPr="00D1484A">
        <w:rPr>
          <w:rFonts w:ascii="Arial" w:hAnsi="Arial" w:cs="Arial"/>
          <w:sz w:val="22"/>
          <w:szCs w:val="22"/>
          <w:lang w:eastAsia="fr-FR"/>
        </w:rPr>
        <w:t xml:space="preserve"> type de ligne centrale ou de rive</w:t>
      </w:r>
      <w:r w:rsidR="00D1484A">
        <w:rPr>
          <w:rFonts w:ascii="Arial" w:hAnsi="Arial" w:cs="Arial"/>
          <w:sz w:val="22"/>
          <w:szCs w:val="22"/>
          <w:lang w:eastAsia="fr-FR"/>
        </w:rPr>
        <w:t>, taille du rond-point, largeur des voies…</w:t>
      </w:r>
      <w:r w:rsidR="00D1484A" w:rsidRPr="00D1484A">
        <w:rPr>
          <w:rFonts w:ascii="Arial" w:hAnsi="Arial" w:cs="Arial"/>
          <w:sz w:val="22"/>
          <w:szCs w:val="22"/>
          <w:lang w:eastAsia="fr-FR"/>
        </w:rPr>
        <w:t>). L’arrêté du 6 décembre 2011, concernant les instructions interministérielles sur la signalisation routière, a été utilisé pour le référencement de ces normes. Ainsi, ces story-boards ont premièrement permis d’élaborer l’architecture des différentes situations (cf. Annexe A pour une liste détaillée). Ils ont ensuite été complétés avec des véhicules.</w:t>
      </w:r>
    </w:p>
    <w:p w:rsidR="00EA1711" w:rsidRDefault="00CE770D" w:rsidP="00D1484A">
      <w:pPr>
        <w:spacing w:line="276" w:lineRule="auto"/>
        <w:jc w:val="both"/>
        <w:rPr>
          <w:rFonts w:ascii="Arial" w:hAnsi="Arial" w:cs="Arial"/>
          <w:sz w:val="22"/>
          <w:szCs w:val="22"/>
          <w:lang w:eastAsia="fr-FR"/>
        </w:rPr>
      </w:pPr>
      <w:r w:rsidRPr="00CE770D">
        <w:rPr>
          <w:rFonts w:ascii="Arial" w:hAnsi="Arial" w:cs="Arial"/>
          <w:sz w:val="22"/>
          <w:szCs w:val="22"/>
          <w:lang w:eastAsia="fr-FR"/>
        </w:rPr>
        <w:t xml:space="preserve">Chaque story-board fut ensuite modélisé en vidéo 3D avec le logiciel 3D Studio par un ingénieur informaticien de l’Université de Bourgogne collaborant au projet ACOSUR. Le résultat correspondant au format </w:t>
      </w:r>
      <w:r w:rsidRPr="00CE770D">
        <w:rPr>
          <w:rFonts w:ascii="Arial" w:hAnsi="Arial" w:cs="Arial"/>
          <w:i/>
          <w:iCs/>
          <w:sz w:val="22"/>
          <w:szCs w:val="22"/>
          <w:lang w:eastAsia="fr-FR"/>
        </w:rPr>
        <w:t xml:space="preserve">animé </w:t>
      </w:r>
      <w:r w:rsidRPr="00CE770D">
        <w:rPr>
          <w:rFonts w:ascii="Arial" w:hAnsi="Arial" w:cs="Arial"/>
          <w:sz w:val="22"/>
          <w:szCs w:val="22"/>
          <w:lang w:eastAsia="fr-FR"/>
        </w:rPr>
        <w:t xml:space="preserve">fut ensuite redécoupé en deux autres formats : le format </w:t>
      </w:r>
      <w:r w:rsidRPr="00CE770D">
        <w:rPr>
          <w:rFonts w:ascii="Arial" w:hAnsi="Arial" w:cs="Arial"/>
          <w:i/>
          <w:iCs/>
          <w:sz w:val="22"/>
          <w:szCs w:val="22"/>
          <w:lang w:eastAsia="fr-FR"/>
        </w:rPr>
        <w:t xml:space="preserve">séquentiel </w:t>
      </w:r>
      <w:r w:rsidRPr="00CE770D">
        <w:rPr>
          <w:rFonts w:ascii="Arial" w:hAnsi="Arial" w:cs="Arial"/>
          <w:sz w:val="22"/>
          <w:szCs w:val="22"/>
          <w:lang w:eastAsia="fr-FR"/>
        </w:rPr>
        <w:t xml:space="preserve">et </w:t>
      </w:r>
      <w:r w:rsidRPr="00CE770D">
        <w:rPr>
          <w:rFonts w:ascii="Arial" w:hAnsi="Arial" w:cs="Arial"/>
          <w:i/>
          <w:iCs/>
          <w:sz w:val="22"/>
          <w:szCs w:val="22"/>
          <w:lang w:eastAsia="fr-FR"/>
        </w:rPr>
        <w:t>statique</w:t>
      </w:r>
      <w:r w:rsidRPr="00CE770D">
        <w:rPr>
          <w:rFonts w:ascii="Arial" w:hAnsi="Arial" w:cs="Arial"/>
          <w:sz w:val="22"/>
          <w:szCs w:val="22"/>
          <w:lang w:eastAsia="fr-FR"/>
        </w:rPr>
        <w:t xml:space="preserve">. Le format </w:t>
      </w:r>
      <w:r w:rsidRPr="00CE770D">
        <w:rPr>
          <w:rFonts w:ascii="Arial" w:hAnsi="Arial" w:cs="Arial"/>
          <w:i/>
          <w:iCs/>
          <w:sz w:val="22"/>
          <w:szCs w:val="22"/>
          <w:lang w:eastAsia="fr-FR"/>
        </w:rPr>
        <w:t xml:space="preserve">séquentiel </w:t>
      </w:r>
      <w:r w:rsidRPr="00CE770D">
        <w:rPr>
          <w:rFonts w:ascii="Arial" w:hAnsi="Arial" w:cs="Arial"/>
          <w:sz w:val="22"/>
          <w:szCs w:val="22"/>
          <w:lang w:eastAsia="fr-FR"/>
        </w:rPr>
        <w:t xml:space="preserve">correspondait à 3 images extraites de l’animation, la première, celle du milieu ainsi que la dernière. Le format </w:t>
      </w:r>
      <w:r w:rsidRPr="00CE770D">
        <w:rPr>
          <w:rFonts w:ascii="Arial" w:hAnsi="Arial" w:cs="Arial"/>
          <w:i/>
          <w:iCs/>
          <w:sz w:val="22"/>
          <w:szCs w:val="22"/>
          <w:lang w:eastAsia="fr-FR"/>
        </w:rPr>
        <w:t xml:space="preserve">statique </w:t>
      </w:r>
      <w:r w:rsidRPr="00CE770D">
        <w:rPr>
          <w:rFonts w:ascii="Arial" w:hAnsi="Arial" w:cs="Arial"/>
          <w:sz w:val="22"/>
          <w:szCs w:val="22"/>
          <w:lang w:eastAsia="fr-FR"/>
        </w:rPr>
        <w:t>correspondait uniquement à la dernière image de l’animation.</w:t>
      </w:r>
    </w:p>
    <w:p w:rsidR="003C4608" w:rsidRDefault="003C4608" w:rsidP="00D1484A">
      <w:pPr>
        <w:spacing w:line="276" w:lineRule="auto"/>
        <w:jc w:val="both"/>
        <w:rPr>
          <w:rFonts w:ascii="Arial" w:hAnsi="Arial" w:cs="Arial"/>
          <w:sz w:val="22"/>
          <w:szCs w:val="22"/>
          <w:lang w:eastAsia="fr-FR"/>
        </w:rPr>
      </w:pPr>
    </w:p>
    <w:p w:rsidR="00CE770D" w:rsidRDefault="00CE770D" w:rsidP="00D1484A">
      <w:pPr>
        <w:spacing w:line="276" w:lineRule="auto"/>
        <w:jc w:val="both"/>
        <w:rPr>
          <w:rFonts w:ascii="Arial" w:hAnsi="Arial" w:cs="Arial"/>
          <w:sz w:val="22"/>
          <w:szCs w:val="22"/>
          <w:lang w:eastAsia="fr-FR"/>
        </w:rPr>
      </w:pPr>
      <w:r>
        <w:rPr>
          <w:rFonts w:ascii="Arial" w:hAnsi="Arial" w:cs="Arial"/>
          <w:sz w:val="22"/>
          <w:szCs w:val="22"/>
          <w:lang w:eastAsia="fr-FR"/>
        </w:rPr>
        <w:t>La figure 1 restitue un exemple du rendu en statique des animations créées.</w:t>
      </w:r>
    </w:p>
    <w:p w:rsidR="00EA1711" w:rsidRDefault="00CE770D" w:rsidP="00820BC2">
      <w:pPr>
        <w:spacing w:line="276" w:lineRule="auto"/>
        <w:jc w:val="center"/>
        <w:rPr>
          <w:rFonts w:ascii="Arial" w:hAnsi="Arial" w:cs="Arial"/>
          <w:sz w:val="22"/>
          <w:szCs w:val="22"/>
          <w:lang w:eastAsia="fr-FR"/>
        </w:rPr>
      </w:pPr>
      <w:r>
        <w:rPr>
          <w:rFonts w:ascii="Arial" w:hAnsi="Arial" w:cs="Arial"/>
          <w:noProof/>
          <w:sz w:val="22"/>
          <w:szCs w:val="22"/>
          <w:lang w:eastAsia="fr-FR"/>
        </w:rPr>
        <w:lastRenderedPageBreak/>
        <w:drawing>
          <wp:inline distT="0" distB="0" distL="0" distR="0" wp14:anchorId="78272981" wp14:editId="11704083">
            <wp:extent cx="4070985" cy="3371215"/>
            <wp:effectExtent l="0" t="0" r="571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985" cy="3371215"/>
                    </a:xfrm>
                    <a:prstGeom prst="rect">
                      <a:avLst/>
                    </a:prstGeom>
                    <a:noFill/>
                    <a:ln>
                      <a:noFill/>
                    </a:ln>
                  </pic:spPr>
                </pic:pic>
              </a:graphicData>
            </a:graphic>
          </wp:inline>
        </w:drawing>
      </w:r>
    </w:p>
    <w:p w:rsidR="00CE770D" w:rsidRPr="00CE770D" w:rsidRDefault="00CE770D" w:rsidP="00820BC2">
      <w:pPr>
        <w:suppressAutoHyphens w:val="0"/>
        <w:autoSpaceDE w:val="0"/>
        <w:autoSpaceDN w:val="0"/>
        <w:adjustRightInd w:val="0"/>
        <w:jc w:val="center"/>
        <w:rPr>
          <w:rFonts w:ascii="Calibri" w:eastAsiaTheme="minorHAnsi" w:hAnsi="Calibri" w:cs="Calibri"/>
          <w:color w:val="000000"/>
          <w:sz w:val="18"/>
          <w:szCs w:val="18"/>
          <w:lang w:eastAsia="en-US"/>
        </w:rPr>
      </w:pPr>
      <w:r w:rsidRPr="00CE770D">
        <w:rPr>
          <w:rFonts w:ascii="Calibri" w:eastAsiaTheme="minorHAnsi" w:hAnsi="Calibri" w:cs="Calibri"/>
          <w:color w:val="000000"/>
          <w:sz w:val="18"/>
          <w:szCs w:val="18"/>
          <w:lang w:eastAsia="en-US"/>
        </w:rPr>
        <w:t>Figure 1. Exemple de 4 situations différentes correspondant chacune à une version « simple non ».</w:t>
      </w:r>
    </w:p>
    <w:p w:rsidR="0046065B" w:rsidRDefault="00CE770D" w:rsidP="00820BC2">
      <w:pPr>
        <w:suppressAutoHyphens w:val="0"/>
        <w:spacing w:after="200" w:line="276" w:lineRule="auto"/>
        <w:jc w:val="center"/>
        <w:rPr>
          <w:rFonts w:ascii="Arial" w:hAnsi="Arial" w:cs="Arial"/>
          <w:sz w:val="22"/>
          <w:szCs w:val="22"/>
          <w:lang w:eastAsia="fr-FR"/>
        </w:rPr>
      </w:pPr>
      <w:r w:rsidRPr="00CE770D">
        <w:rPr>
          <w:rFonts w:ascii="Calibri" w:eastAsiaTheme="minorHAnsi" w:hAnsi="Calibri" w:cs="Calibri"/>
          <w:color w:val="000000"/>
          <w:sz w:val="18"/>
          <w:szCs w:val="18"/>
          <w:lang w:eastAsia="en-US"/>
        </w:rPr>
        <w:t xml:space="preserve">A, insertion sur autoroute ; B, Dépassement ; C, Insertion sur rond-point ; D, Intersection. </w:t>
      </w:r>
      <w:r w:rsidR="0046065B">
        <w:rPr>
          <w:rFonts w:ascii="Arial" w:hAnsi="Arial" w:cs="Arial"/>
          <w:sz w:val="22"/>
          <w:szCs w:val="22"/>
          <w:lang w:eastAsia="fr-FR"/>
        </w:rPr>
        <w:br w:type="page"/>
      </w:r>
    </w:p>
    <w:p w:rsidR="00F15005" w:rsidRDefault="0046065B" w:rsidP="0046065B">
      <w:pPr>
        <w:pStyle w:val="Titrearticle"/>
        <w:ind w:right="-16"/>
        <w:jc w:val="center"/>
      </w:pPr>
      <w:r w:rsidRPr="004D3991">
        <w:lastRenderedPageBreak/>
        <w:t xml:space="preserve">L’animation 3D comme support au code de la route. </w:t>
      </w:r>
    </w:p>
    <w:p w:rsidR="0046065B" w:rsidRPr="00325F39" w:rsidRDefault="0046065B" w:rsidP="0046065B">
      <w:pPr>
        <w:pStyle w:val="Titrearticle"/>
        <w:ind w:right="-16"/>
        <w:jc w:val="center"/>
        <w:rPr>
          <w:rFonts w:ascii="Calibri" w:hAnsi="Calibri"/>
        </w:rPr>
      </w:pPr>
      <w:r w:rsidRPr="004D3991">
        <w:t>Intérêt pour les candidats sourds</w:t>
      </w:r>
      <w:r w:rsidRPr="0083206B">
        <w:rPr>
          <w:rFonts w:cs="Times"/>
        </w:rPr>
        <w:t>.</w:t>
      </w:r>
    </w:p>
    <w:p w:rsidR="0046065B" w:rsidRPr="00325F39" w:rsidRDefault="0046065B" w:rsidP="0046065B">
      <w:pPr>
        <w:ind w:right="-16"/>
        <w:jc w:val="center"/>
        <w:rPr>
          <w:rFonts w:ascii="Calibri" w:hAnsi="Calibri"/>
        </w:rPr>
      </w:pPr>
    </w:p>
    <w:p w:rsidR="0046065B" w:rsidRPr="00325F39" w:rsidRDefault="0046065B" w:rsidP="0046065B">
      <w:pPr>
        <w:pStyle w:val="Auteur"/>
        <w:rPr>
          <w:rFonts w:ascii="Calibri" w:hAnsi="Calibri"/>
        </w:rPr>
      </w:pPr>
      <w:r>
        <w:rPr>
          <w:rFonts w:ascii="Calibri" w:hAnsi="Calibri"/>
        </w:rPr>
        <w:t>Laurent Sébastien</w:t>
      </w:r>
    </w:p>
    <w:p w:rsidR="0046065B" w:rsidRPr="00325F39" w:rsidRDefault="0046065B" w:rsidP="0046065B">
      <w:pPr>
        <w:pStyle w:val="Affiliations"/>
        <w:spacing w:after="0"/>
        <w:ind w:right="-16"/>
        <w:jc w:val="center"/>
        <w:rPr>
          <w:rFonts w:ascii="Calibri" w:hAnsi="Calibri"/>
        </w:rPr>
      </w:pPr>
      <w:proofErr w:type="spellStart"/>
      <w:r w:rsidRPr="007764DE">
        <w:rPr>
          <w:rFonts w:ascii="Calibri" w:hAnsi="Calibri"/>
          <w:bCs/>
        </w:rPr>
        <w:t>Univ</w:t>
      </w:r>
      <w:proofErr w:type="spellEnd"/>
      <w:r w:rsidRPr="007764DE">
        <w:rPr>
          <w:rFonts w:ascii="Calibri" w:hAnsi="Calibri"/>
          <w:bCs/>
        </w:rPr>
        <w:t xml:space="preserve"> Lyon, IFSTTAR, TS2, LESCOT, F-69675, LYON, France</w:t>
      </w:r>
      <w:r w:rsidRPr="007764DE" w:rsidDel="007764DE">
        <w:rPr>
          <w:rFonts w:ascii="Calibri" w:hAnsi="Calibri"/>
        </w:rPr>
        <w:t xml:space="preserve"> </w:t>
      </w:r>
      <w:r>
        <w:rPr>
          <w:rFonts w:ascii="Calibri" w:hAnsi="Calibri"/>
        </w:rPr>
        <w:t>sebastien.laurent@ifsttar.fr</w:t>
      </w:r>
    </w:p>
    <w:p w:rsidR="0046065B" w:rsidRPr="00325F39" w:rsidRDefault="0046065B" w:rsidP="0046065B">
      <w:pPr>
        <w:pStyle w:val="Auteur"/>
        <w:rPr>
          <w:rFonts w:ascii="Calibri" w:hAnsi="Calibri"/>
        </w:rPr>
      </w:pPr>
      <w:r>
        <w:rPr>
          <w:rFonts w:ascii="Calibri" w:hAnsi="Calibri"/>
        </w:rPr>
        <w:t>Paire-</w:t>
      </w:r>
      <w:proofErr w:type="spellStart"/>
      <w:r>
        <w:rPr>
          <w:rFonts w:ascii="Calibri" w:hAnsi="Calibri"/>
        </w:rPr>
        <w:t>Ficout</w:t>
      </w:r>
      <w:proofErr w:type="spellEnd"/>
      <w:r>
        <w:rPr>
          <w:rFonts w:ascii="Calibri" w:hAnsi="Calibri"/>
        </w:rPr>
        <w:t xml:space="preserve"> Laurence</w:t>
      </w:r>
    </w:p>
    <w:p w:rsidR="0046065B" w:rsidRDefault="0046065B" w:rsidP="0046065B">
      <w:pPr>
        <w:ind w:right="-16"/>
        <w:jc w:val="center"/>
        <w:rPr>
          <w:rFonts w:ascii="Calibri" w:hAnsi="Calibri"/>
        </w:rPr>
      </w:pPr>
      <w:proofErr w:type="spellStart"/>
      <w:r w:rsidRPr="007764DE">
        <w:rPr>
          <w:rFonts w:ascii="Calibri" w:hAnsi="Calibri"/>
          <w:bCs/>
        </w:rPr>
        <w:t>Univ</w:t>
      </w:r>
      <w:proofErr w:type="spellEnd"/>
      <w:r w:rsidRPr="007764DE">
        <w:rPr>
          <w:rFonts w:ascii="Calibri" w:hAnsi="Calibri"/>
          <w:bCs/>
        </w:rPr>
        <w:t xml:space="preserve"> Lyon, IFSTTAR, TS2, LESCOT, F-69675, LYON, France</w:t>
      </w:r>
      <w:r w:rsidRPr="007764DE" w:rsidDel="007764DE">
        <w:rPr>
          <w:rFonts w:ascii="Calibri" w:hAnsi="Calibri"/>
        </w:rPr>
        <w:t xml:space="preserve"> </w:t>
      </w:r>
      <w:r w:rsidRPr="002530F0">
        <w:rPr>
          <w:rFonts w:ascii="Calibri" w:hAnsi="Calibri"/>
        </w:rPr>
        <w:t>laurence.paire-ficout@ifsttar.fr</w:t>
      </w:r>
    </w:p>
    <w:p w:rsidR="0046065B" w:rsidRPr="00325F39" w:rsidRDefault="0046065B" w:rsidP="0046065B">
      <w:pPr>
        <w:pStyle w:val="Auteur"/>
        <w:rPr>
          <w:rFonts w:ascii="Calibri" w:hAnsi="Calibri"/>
        </w:rPr>
      </w:pPr>
      <w:r>
        <w:rPr>
          <w:rFonts w:ascii="Calibri" w:hAnsi="Calibri"/>
        </w:rPr>
        <w:t>Stéphane Argon</w:t>
      </w:r>
    </w:p>
    <w:p w:rsidR="0046065B" w:rsidRPr="005B0B25" w:rsidRDefault="0046065B" w:rsidP="0046065B">
      <w:pPr>
        <w:pStyle w:val="Affiliations"/>
        <w:ind w:right="-16"/>
        <w:jc w:val="center"/>
        <w:rPr>
          <w:rFonts w:ascii="Calibri" w:hAnsi="Calibri"/>
        </w:rPr>
      </w:pPr>
      <w:proofErr w:type="spellStart"/>
      <w:r w:rsidRPr="005B0B25">
        <w:rPr>
          <w:rFonts w:ascii="Calibri" w:hAnsi="Calibri"/>
        </w:rPr>
        <w:t>Univ</w:t>
      </w:r>
      <w:proofErr w:type="spellEnd"/>
      <w:r w:rsidRPr="005B0B25">
        <w:rPr>
          <w:rFonts w:ascii="Calibri" w:hAnsi="Calibri"/>
        </w:rPr>
        <w:t xml:space="preserve"> Bourgogne, LEAD- CNRS UMR 5022 F-21065, DIJON, France</w:t>
      </w:r>
    </w:p>
    <w:p w:rsidR="0046065B" w:rsidRPr="005B0B25" w:rsidRDefault="0046065B" w:rsidP="0046065B">
      <w:pPr>
        <w:pStyle w:val="Affiliations"/>
        <w:spacing w:after="0"/>
        <w:ind w:right="-16"/>
        <w:jc w:val="center"/>
        <w:rPr>
          <w:rFonts w:ascii="Calibri" w:hAnsi="Calibri"/>
        </w:rPr>
      </w:pPr>
      <w:r w:rsidRPr="005B0B25">
        <w:rPr>
          <w:rFonts w:ascii="Calibri" w:hAnsi="Calibri"/>
        </w:rPr>
        <w:t>Stephane.Argon@u-bourgogne.fr</w:t>
      </w:r>
    </w:p>
    <w:p w:rsidR="0046065B" w:rsidRPr="00325F39" w:rsidRDefault="0046065B" w:rsidP="0046065B">
      <w:pPr>
        <w:pStyle w:val="Auteur"/>
        <w:rPr>
          <w:rFonts w:ascii="Calibri" w:hAnsi="Calibri"/>
        </w:rPr>
      </w:pPr>
      <w:proofErr w:type="spellStart"/>
      <w:r>
        <w:rPr>
          <w:rFonts w:ascii="Calibri" w:hAnsi="Calibri"/>
        </w:rPr>
        <w:t>Boucheix</w:t>
      </w:r>
      <w:proofErr w:type="spellEnd"/>
      <w:r>
        <w:rPr>
          <w:rFonts w:ascii="Calibri" w:hAnsi="Calibri"/>
        </w:rPr>
        <w:t xml:space="preserve"> Jean-Michel</w:t>
      </w:r>
    </w:p>
    <w:p w:rsidR="0046065B" w:rsidRPr="007764DE" w:rsidRDefault="0046065B" w:rsidP="0046065B">
      <w:pPr>
        <w:pStyle w:val="Affiliations"/>
        <w:ind w:right="-16"/>
        <w:jc w:val="center"/>
        <w:rPr>
          <w:rFonts w:ascii="Calibri" w:hAnsi="Calibri"/>
          <w:lang w:val="en-US"/>
        </w:rPr>
      </w:pPr>
      <w:proofErr w:type="spellStart"/>
      <w:r w:rsidRPr="007764DE">
        <w:rPr>
          <w:rFonts w:ascii="Calibri" w:hAnsi="Calibri"/>
          <w:lang w:val="en-US"/>
        </w:rPr>
        <w:t>Univ</w:t>
      </w:r>
      <w:proofErr w:type="spellEnd"/>
      <w:r w:rsidRPr="007764DE">
        <w:rPr>
          <w:rFonts w:ascii="Calibri" w:hAnsi="Calibri"/>
          <w:lang w:val="en-US"/>
        </w:rPr>
        <w:t xml:space="preserve"> Bourgogne, LEAD- CNRS UMR 5022 F-21065, DIJON, France</w:t>
      </w:r>
    </w:p>
    <w:p w:rsidR="0046065B" w:rsidRPr="007764DE" w:rsidRDefault="0046065B" w:rsidP="0046065B">
      <w:pPr>
        <w:pStyle w:val="Affiliations"/>
        <w:spacing w:after="0"/>
        <w:ind w:right="-16"/>
        <w:jc w:val="center"/>
        <w:rPr>
          <w:rFonts w:ascii="Calibri" w:hAnsi="Calibri"/>
          <w:lang w:val="en-US"/>
        </w:rPr>
      </w:pPr>
      <w:r w:rsidRPr="007764DE">
        <w:rPr>
          <w:rFonts w:ascii="Calibri" w:hAnsi="Calibri"/>
          <w:lang w:val="en-US"/>
        </w:rPr>
        <w:t>jean-michel.boucheix@u-bourgogne.fr</w:t>
      </w:r>
    </w:p>
    <w:p w:rsidR="0046065B" w:rsidRPr="007764DE" w:rsidRDefault="0046065B" w:rsidP="0046065B">
      <w:pPr>
        <w:ind w:right="-16"/>
        <w:jc w:val="center"/>
        <w:rPr>
          <w:rFonts w:ascii="Calibri" w:hAnsi="Calibri"/>
          <w:lang w:val="en-US"/>
        </w:rPr>
      </w:pPr>
    </w:p>
    <w:p w:rsidR="0046065B" w:rsidRPr="00325F39" w:rsidRDefault="0046065B" w:rsidP="0046065B">
      <w:pPr>
        <w:ind w:right="-16"/>
        <w:jc w:val="center"/>
        <w:rPr>
          <w:rFonts w:ascii="Calibri" w:hAnsi="Calibri"/>
        </w:rPr>
      </w:pPr>
      <w:r w:rsidRPr="00325F39">
        <w:rPr>
          <w:rFonts w:ascii="Calibri" w:hAnsi="Calibri"/>
          <w:b/>
        </w:rPr>
        <w:t xml:space="preserve">Catégorie de soumission : </w:t>
      </w:r>
      <w:r>
        <w:rPr>
          <w:rFonts w:ascii="Calibri" w:hAnsi="Calibri"/>
        </w:rPr>
        <w:t>C</w:t>
      </w:r>
      <w:r w:rsidRPr="00325F39">
        <w:rPr>
          <w:rFonts w:ascii="Calibri" w:hAnsi="Calibri"/>
        </w:rPr>
        <w:t xml:space="preserve">ommunication longue </w:t>
      </w:r>
    </w:p>
    <w:p w:rsidR="0046065B" w:rsidRPr="00325F39" w:rsidRDefault="0046065B" w:rsidP="0046065B">
      <w:pPr>
        <w:pStyle w:val="Adresse"/>
        <w:ind w:right="-16"/>
        <w:rPr>
          <w:rFonts w:ascii="Calibri" w:hAnsi="Calibri"/>
        </w:rPr>
      </w:pPr>
    </w:p>
    <w:p w:rsidR="0046065B" w:rsidRPr="00325F39" w:rsidRDefault="0046065B" w:rsidP="0046065B">
      <w:pPr>
        <w:pStyle w:val="Resumeetmots-clef"/>
        <w:spacing w:before="0" w:line="240" w:lineRule="auto"/>
        <w:ind w:right="-16"/>
        <w:rPr>
          <w:rFonts w:ascii="Calibri" w:hAnsi="Calibri"/>
          <w:b/>
          <w:i w:val="0"/>
          <w:sz w:val="20"/>
        </w:rPr>
      </w:pPr>
      <w:r w:rsidRPr="00325F39">
        <w:rPr>
          <w:rFonts w:ascii="Calibri" w:hAnsi="Calibri"/>
          <w:b/>
          <w:i w:val="0"/>
          <w:sz w:val="20"/>
        </w:rPr>
        <w:t xml:space="preserve">RÉSUMÉ </w:t>
      </w:r>
    </w:p>
    <w:p w:rsidR="0046065B" w:rsidRDefault="0046065B" w:rsidP="0046065B">
      <w:pPr>
        <w:pStyle w:val="Resumeetmots-clef"/>
        <w:ind w:right="-16"/>
        <w:rPr>
          <w:rFonts w:ascii="Calibri" w:hAnsi="Calibri"/>
          <w:i w:val="0"/>
          <w:sz w:val="20"/>
        </w:rPr>
      </w:pPr>
      <w:r>
        <w:rPr>
          <w:rFonts w:ascii="Calibri" w:hAnsi="Calibri"/>
          <w:i w:val="0"/>
          <w:sz w:val="20"/>
        </w:rPr>
        <w:t xml:space="preserve">La réussite à l’examen du code de la route est un facteur facilitant l’insertion sociale et professionnelle. Avec un taux de réussite  largement inférieur aux candidats </w:t>
      </w:r>
      <w:proofErr w:type="spellStart"/>
      <w:r>
        <w:rPr>
          <w:rFonts w:ascii="Calibri" w:hAnsi="Calibri"/>
          <w:i w:val="0"/>
          <w:sz w:val="20"/>
        </w:rPr>
        <w:t>entendants</w:t>
      </w:r>
      <w:proofErr w:type="spellEnd"/>
      <w:r>
        <w:rPr>
          <w:rFonts w:ascii="Calibri" w:hAnsi="Calibri"/>
          <w:i w:val="0"/>
          <w:sz w:val="20"/>
        </w:rPr>
        <w:t xml:space="preserve">, les individus sourds éprouvent de nombreuses difficultés. Le matériel actuel composé d’images statiques ne serait pas compatible avec des habiletés temporelles dégradées dues à l’absence d’audition. La présente étude s’intéresse au bénéfice d’un matériel dynamique  basé sur des animations 3D dans une tâche de prise de décision. Les résultats mettent en évidence de meilleures prises de décision avec le matériel animé par rapport au matériel statique, notamment chez les candidats sourds. </w:t>
      </w:r>
    </w:p>
    <w:p w:rsidR="0046065B" w:rsidRPr="00325F39" w:rsidRDefault="0046065B" w:rsidP="0046065B">
      <w:pPr>
        <w:pStyle w:val="Resumeetmots-clef"/>
        <w:ind w:right="-16"/>
        <w:rPr>
          <w:rFonts w:ascii="Calibri" w:hAnsi="Calibri"/>
          <w:sz w:val="20"/>
        </w:rPr>
      </w:pPr>
      <w:r w:rsidRPr="00325F39">
        <w:rPr>
          <w:rFonts w:ascii="Calibri" w:hAnsi="Calibri"/>
          <w:b/>
          <w:i w:val="0"/>
          <w:sz w:val="20"/>
        </w:rPr>
        <w:t>MOTS-CLÉS</w:t>
      </w:r>
      <w:r w:rsidRPr="00325F39">
        <w:rPr>
          <w:rFonts w:ascii="Calibri" w:hAnsi="Calibri"/>
          <w:b/>
          <w:i w:val="0"/>
          <w:sz w:val="20"/>
        </w:rPr>
        <w:br/>
      </w:r>
      <w:r>
        <w:rPr>
          <w:rFonts w:ascii="Calibri" w:hAnsi="Calibri"/>
          <w:i w:val="0"/>
          <w:sz w:val="20"/>
        </w:rPr>
        <w:t xml:space="preserve">Code de la route; Animation 3D; Surdité; Temporalité; Situation dynamique </w:t>
      </w:r>
    </w:p>
    <w:p w:rsidR="0046065B" w:rsidRPr="00325F39" w:rsidRDefault="0046065B" w:rsidP="0046065B">
      <w:pPr>
        <w:pStyle w:val="Titre1"/>
        <w:rPr>
          <w:rFonts w:ascii="Calibri" w:hAnsi="Calibri"/>
        </w:rPr>
      </w:pPr>
      <w:bookmarkStart w:id="15" w:name="_Toc486839320"/>
      <w:r w:rsidRPr="00325F39">
        <w:rPr>
          <w:rFonts w:ascii="Calibri" w:hAnsi="Calibri"/>
        </w:rPr>
        <w:t>Introduction</w:t>
      </w:r>
      <w:bookmarkEnd w:id="15"/>
    </w:p>
    <w:p w:rsidR="0046065B" w:rsidRPr="00D97874" w:rsidRDefault="0046065B" w:rsidP="0046065B">
      <w:pPr>
        <w:rPr>
          <w:rFonts w:ascii="Calibri" w:hAnsi="Calibri" w:cs="Calibri"/>
          <w:szCs w:val="22"/>
        </w:rPr>
      </w:pPr>
      <w:r w:rsidRPr="00D97874">
        <w:rPr>
          <w:rFonts w:ascii="Calibri" w:hAnsi="Calibri" w:cs="Calibri"/>
          <w:szCs w:val="22"/>
        </w:rPr>
        <w:t>En raison de l’absence d’audition et des difficultés de communication orale, les personnes sourdes ont depuis longtemps été mises à l’écart d’un certain nombre de métiers ou d’activités. La conduite automobile correspond à l’une d’entre elle. Jusqu’à la loi de 2005, un examen médical et psychiatrique demeurait obligatoire en cas de surdité profonde dans le but de vérifier l’absence d’une éventuelle « arriération mentale ».  Pourtant, l’audition dans un contexte de conduite automobile n’est pas fortement impliquée contrairement à la vision qui est majoritairement sollicitée. A l’inverse, l’absence d’audition rendrait les personnes sourdes moins sensibles aux possibles distractions provoquées par les stimuli sonores tels que les téléphones (Paire-</w:t>
      </w:r>
      <w:proofErr w:type="spellStart"/>
      <w:r w:rsidRPr="00D97874">
        <w:rPr>
          <w:rFonts w:ascii="Calibri" w:hAnsi="Calibri" w:cs="Calibri"/>
          <w:szCs w:val="22"/>
        </w:rPr>
        <w:t>Ficout</w:t>
      </w:r>
      <w:proofErr w:type="spellEnd"/>
      <w:r w:rsidRPr="00D97874">
        <w:rPr>
          <w:rFonts w:ascii="Calibri" w:hAnsi="Calibri" w:cs="Calibri"/>
          <w:szCs w:val="22"/>
        </w:rPr>
        <w:t xml:space="preserve"> &amp; </w:t>
      </w:r>
      <w:proofErr w:type="spellStart"/>
      <w:r w:rsidRPr="00D97874">
        <w:rPr>
          <w:rFonts w:ascii="Calibri" w:hAnsi="Calibri" w:cs="Calibri"/>
          <w:szCs w:val="22"/>
        </w:rPr>
        <w:t>Borgetto</w:t>
      </w:r>
      <w:proofErr w:type="spellEnd"/>
      <w:r w:rsidRPr="00D97874">
        <w:rPr>
          <w:rFonts w:ascii="Calibri" w:hAnsi="Calibri" w:cs="Calibri"/>
          <w:szCs w:val="22"/>
        </w:rPr>
        <w:t>, 2012). De plus, la surdité et l’utilisation précoce et soutenue de la langue des signes favoriseraient la plasticité cérébrale développant respectivement une vision périphérique plus étendue (</w:t>
      </w:r>
      <w:proofErr w:type="spellStart"/>
      <w:r w:rsidRPr="00D97874">
        <w:rPr>
          <w:rFonts w:ascii="Calibri" w:hAnsi="Calibri" w:cs="Calibri"/>
          <w:szCs w:val="22"/>
        </w:rPr>
        <w:t>Dye</w:t>
      </w:r>
      <w:proofErr w:type="spellEnd"/>
      <w:r w:rsidRPr="00D97874">
        <w:rPr>
          <w:rFonts w:ascii="Calibri" w:hAnsi="Calibri" w:cs="Calibri"/>
          <w:szCs w:val="22"/>
        </w:rPr>
        <w:t xml:space="preserve">, Baril &amp; </w:t>
      </w:r>
      <w:proofErr w:type="spellStart"/>
      <w:r w:rsidRPr="00D97874">
        <w:rPr>
          <w:rFonts w:ascii="Calibri" w:hAnsi="Calibri" w:cs="Calibri"/>
          <w:szCs w:val="22"/>
        </w:rPr>
        <w:t>Bavelier</w:t>
      </w:r>
      <w:proofErr w:type="spellEnd"/>
      <w:r w:rsidRPr="00D97874">
        <w:rPr>
          <w:rFonts w:ascii="Calibri" w:hAnsi="Calibri" w:cs="Calibri"/>
          <w:szCs w:val="22"/>
        </w:rPr>
        <w:t>, 2007) ainsi qu’une meilleure sensibilité aux mouvements (</w:t>
      </w:r>
      <w:proofErr w:type="spellStart"/>
      <w:r w:rsidRPr="00D97874">
        <w:rPr>
          <w:rFonts w:ascii="Calibri" w:hAnsi="Calibri" w:cs="Calibri"/>
          <w:szCs w:val="22"/>
        </w:rPr>
        <w:t>Bosworth</w:t>
      </w:r>
      <w:proofErr w:type="spellEnd"/>
      <w:r w:rsidRPr="00D97874">
        <w:rPr>
          <w:rFonts w:ascii="Calibri" w:hAnsi="Calibri" w:cs="Calibri"/>
          <w:szCs w:val="22"/>
        </w:rPr>
        <w:t xml:space="preserve"> &amp; </w:t>
      </w:r>
      <w:proofErr w:type="spellStart"/>
      <w:r w:rsidRPr="00D97874">
        <w:rPr>
          <w:rFonts w:ascii="Calibri" w:hAnsi="Calibri" w:cs="Calibri"/>
          <w:szCs w:val="22"/>
        </w:rPr>
        <w:t>Dobkins</w:t>
      </w:r>
      <w:proofErr w:type="spellEnd"/>
      <w:r w:rsidRPr="00D97874">
        <w:rPr>
          <w:rFonts w:ascii="Calibri" w:hAnsi="Calibri" w:cs="Calibri"/>
          <w:szCs w:val="22"/>
        </w:rPr>
        <w:t xml:space="preserve">, 2002) qu’en l’absence de pratique de cette langue. En situation de conduite, ces habiletés peuvent devenir des avantages en conduite. Par exemple, un sourd serait plus à même de détecter des usagers vulnérables comme un piéton traversant soudainement la route ou un cycliste dépassant par la droite. Si la possibilité des sourds à pouvoir conduire en sécurité est aujourd’hui davantage acceptée, ces personnes rencontrent toujours des obstacles dans l’obtention du permis de conduire. Ces difficultés ne proviendraient pas de l’examen pratique ou de la </w:t>
      </w:r>
      <w:r w:rsidRPr="00D97874">
        <w:rPr>
          <w:rFonts w:ascii="Calibri" w:hAnsi="Calibri" w:cs="Calibri"/>
          <w:szCs w:val="22"/>
        </w:rPr>
        <w:lastRenderedPageBreak/>
        <w:t>tâche de conduite proprement dite, mais plutôt de l’examen théorique, c’est-à-dire de l’examen du code de la route (Paire-</w:t>
      </w:r>
      <w:proofErr w:type="spellStart"/>
      <w:r w:rsidRPr="00D97874">
        <w:rPr>
          <w:rFonts w:ascii="Calibri" w:hAnsi="Calibri" w:cs="Calibri"/>
          <w:szCs w:val="22"/>
        </w:rPr>
        <w:t>Ficout</w:t>
      </w:r>
      <w:proofErr w:type="spellEnd"/>
      <w:r w:rsidRPr="00D97874">
        <w:rPr>
          <w:rFonts w:ascii="Calibri" w:hAnsi="Calibri" w:cs="Calibri"/>
          <w:szCs w:val="22"/>
        </w:rPr>
        <w:t xml:space="preserve"> &amp; </w:t>
      </w:r>
      <w:proofErr w:type="spellStart"/>
      <w:r w:rsidRPr="00D97874">
        <w:rPr>
          <w:rFonts w:ascii="Calibri" w:hAnsi="Calibri" w:cs="Calibri"/>
          <w:szCs w:val="22"/>
        </w:rPr>
        <w:t>Borgetto</w:t>
      </w:r>
      <w:proofErr w:type="spellEnd"/>
      <w:r w:rsidRPr="00D97874">
        <w:rPr>
          <w:rFonts w:ascii="Calibri" w:hAnsi="Calibri" w:cs="Calibri"/>
          <w:szCs w:val="22"/>
        </w:rPr>
        <w:t xml:space="preserve">, 2012). </w:t>
      </w:r>
    </w:p>
    <w:p w:rsidR="0046065B" w:rsidRPr="00D97874" w:rsidRDefault="0046065B" w:rsidP="0046065B">
      <w:pPr>
        <w:autoSpaceDE w:val="0"/>
        <w:autoSpaceDN w:val="0"/>
        <w:adjustRightInd w:val="0"/>
        <w:ind w:firstLine="708"/>
        <w:rPr>
          <w:rFonts w:ascii="Calibri" w:hAnsi="Calibri" w:cs="Calibri"/>
          <w:color w:val="000000"/>
          <w:szCs w:val="22"/>
        </w:rPr>
      </w:pPr>
      <w:r w:rsidRPr="00D97874">
        <w:rPr>
          <w:rFonts w:ascii="Calibri" w:hAnsi="Calibri" w:cs="Calibri"/>
          <w:color w:val="000000"/>
          <w:szCs w:val="22"/>
        </w:rPr>
        <w:t>L’examen du code de la route implique d’une part, une solide connaissance du français écrit pour comprendre des énoncés ayant des constructions grammaticales et syntaxiques complexes (Paire-</w:t>
      </w:r>
      <w:proofErr w:type="spellStart"/>
      <w:r w:rsidRPr="00D97874">
        <w:rPr>
          <w:rFonts w:ascii="Calibri" w:hAnsi="Calibri" w:cs="Calibri"/>
          <w:color w:val="000000"/>
          <w:szCs w:val="22"/>
        </w:rPr>
        <w:t>Ficout</w:t>
      </w:r>
      <w:proofErr w:type="spellEnd"/>
      <w:r w:rsidRPr="00D97874">
        <w:rPr>
          <w:rFonts w:ascii="Calibri" w:hAnsi="Calibri" w:cs="Calibri"/>
          <w:color w:val="000000"/>
          <w:szCs w:val="22"/>
        </w:rPr>
        <w:t xml:space="preserve"> &amp; </w:t>
      </w:r>
      <w:proofErr w:type="spellStart"/>
      <w:r w:rsidRPr="00D97874">
        <w:rPr>
          <w:rFonts w:ascii="Calibri" w:hAnsi="Calibri" w:cs="Calibri"/>
          <w:color w:val="000000"/>
          <w:szCs w:val="22"/>
        </w:rPr>
        <w:t>Borgetto</w:t>
      </w:r>
      <w:proofErr w:type="spellEnd"/>
      <w:r w:rsidRPr="00D97874">
        <w:rPr>
          <w:rFonts w:ascii="Calibri" w:hAnsi="Calibri" w:cs="Calibri"/>
          <w:color w:val="000000"/>
          <w:szCs w:val="22"/>
        </w:rPr>
        <w:t>, 2012). De tels énoncés ne sont pas adaptés à des candidats présentant un faible niveau en lecture, ce qui est le cas de la majorité des sourds (</w:t>
      </w:r>
      <w:proofErr w:type="spellStart"/>
      <w:r w:rsidRPr="00D97874">
        <w:rPr>
          <w:rFonts w:ascii="Calibri" w:hAnsi="Calibri" w:cs="Calibri"/>
          <w:color w:val="000000"/>
          <w:szCs w:val="22"/>
        </w:rPr>
        <w:t>Marschark</w:t>
      </w:r>
      <w:proofErr w:type="spellEnd"/>
      <w:r w:rsidRPr="00D97874">
        <w:rPr>
          <w:rFonts w:ascii="Calibri" w:hAnsi="Calibri" w:cs="Calibri"/>
          <w:color w:val="000000"/>
          <w:szCs w:val="22"/>
        </w:rPr>
        <w:t xml:space="preserve"> &amp; Hauser, 2008). D’autre part, le matériel utilisé pour l’apprentissage et pour l’examen repose sur des images statiques (</w:t>
      </w:r>
      <w:proofErr w:type="spellStart"/>
      <w:r w:rsidRPr="00D97874">
        <w:rPr>
          <w:rFonts w:ascii="Calibri" w:hAnsi="Calibri" w:cs="Calibri"/>
          <w:color w:val="000000"/>
          <w:szCs w:val="22"/>
        </w:rPr>
        <w:t>i.e</w:t>
      </w:r>
      <w:proofErr w:type="spellEnd"/>
      <w:r w:rsidRPr="00D97874">
        <w:rPr>
          <w:rFonts w:ascii="Calibri" w:hAnsi="Calibri" w:cs="Calibri"/>
          <w:color w:val="000000"/>
          <w:szCs w:val="22"/>
        </w:rPr>
        <w:t xml:space="preserve"> scènes routières) associées aux questions. Ce matériel ne semble pas adapté à certaines situations notamment pour transmettre les informations caractéristiques d’une situation dynamique telle qu’un dépassement ou une insertion sur autoroute. Les notions de vitesse, de distance, de temps de déplacement ne sont pas illustrées à partir d’une image statique. Ces informations sont pourtant nécessaires à la compréhension de telles situations routières car elles permettent l’élaboration de représentations spatio-temporelles précises, la construction d’un modèle mental robuste et ainsi des prises de décision correctes. </w:t>
      </w:r>
    </w:p>
    <w:p w:rsidR="0046065B" w:rsidRPr="00D97874" w:rsidRDefault="0046065B" w:rsidP="0046065B">
      <w:pPr>
        <w:autoSpaceDE w:val="0"/>
        <w:autoSpaceDN w:val="0"/>
        <w:adjustRightInd w:val="0"/>
        <w:ind w:firstLine="708"/>
        <w:rPr>
          <w:rFonts w:ascii="Calibri" w:hAnsi="Calibri" w:cs="Calibri"/>
          <w:color w:val="000000"/>
          <w:szCs w:val="22"/>
        </w:rPr>
      </w:pPr>
      <w:r w:rsidRPr="00D97874">
        <w:rPr>
          <w:rFonts w:ascii="Calibri" w:hAnsi="Calibri" w:cs="Calibri"/>
          <w:color w:val="000000"/>
          <w:szCs w:val="22"/>
        </w:rPr>
        <w:t xml:space="preserve">Des auteurs ont montré qu’en raison de l’absence d’input auditif, les sourds présenteraient des habiletés temporelles dégradées (Conway et </w:t>
      </w:r>
      <w:proofErr w:type="gramStart"/>
      <w:r w:rsidRPr="00D97874">
        <w:rPr>
          <w:rFonts w:ascii="Calibri" w:hAnsi="Calibri" w:cs="Calibri"/>
          <w:color w:val="000000"/>
          <w:szCs w:val="22"/>
        </w:rPr>
        <w:t>al.,</w:t>
      </w:r>
      <w:proofErr w:type="gramEnd"/>
      <w:r w:rsidRPr="00D97874">
        <w:rPr>
          <w:rFonts w:ascii="Calibri" w:hAnsi="Calibri" w:cs="Calibri"/>
          <w:color w:val="000000"/>
          <w:szCs w:val="22"/>
        </w:rPr>
        <w:t xml:space="preserve"> 2009). Selon l’hypothèse de l’échafaudage auditif » (</w:t>
      </w:r>
      <w:proofErr w:type="spellStart"/>
      <w:r w:rsidRPr="00D97874">
        <w:rPr>
          <w:rFonts w:ascii="Calibri" w:hAnsi="Calibri" w:cs="Calibri"/>
          <w:color w:val="000000"/>
          <w:szCs w:val="22"/>
        </w:rPr>
        <w:t>i.e</w:t>
      </w:r>
      <w:proofErr w:type="spellEnd"/>
      <w:r w:rsidRPr="00D97874">
        <w:rPr>
          <w:rFonts w:ascii="Calibri" w:hAnsi="Calibri" w:cs="Calibri"/>
          <w:color w:val="000000"/>
          <w:szCs w:val="22"/>
        </w:rPr>
        <w:t xml:space="preserve"> </w:t>
      </w:r>
      <w:proofErr w:type="spellStart"/>
      <w:r w:rsidRPr="00D97874">
        <w:rPr>
          <w:rFonts w:ascii="Calibri" w:hAnsi="Calibri" w:cs="Calibri"/>
          <w:color w:val="000000"/>
          <w:szCs w:val="22"/>
        </w:rPr>
        <w:t>Auditory</w:t>
      </w:r>
      <w:proofErr w:type="spellEnd"/>
      <w:r w:rsidRPr="00D97874">
        <w:rPr>
          <w:rFonts w:ascii="Calibri" w:hAnsi="Calibri" w:cs="Calibri"/>
          <w:color w:val="000000"/>
          <w:szCs w:val="22"/>
        </w:rPr>
        <w:t xml:space="preserve"> </w:t>
      </w:r>
      <w:proofErr w:type="spellStart"/>
      <w:r w:rsidRPr="00D97874">
        <w:rPr>
          <w:rFonts w:ascii="Calibri" w:hAnsi="Calibri" w:cs="Calibri"/>
          <w:color w:val="000000"/>
          <w:szCs w:val="22"/>
        </w:rPr>
        <w:t>Scaffolding</w:t>
      </w:r>
      <w:proofErr w:type="spellEnd"/>
      <w:r w:rsidRPr="00D97874">
        <w:rPr>
          <w:rFonts w:ascii="Calibri" w:hAnsi="Calibri" w:cs="Calibri"/>
          <w:color w:val="000000"/>
          <w:szCs w:val="22"/>
        </w:rPr>
        <w:t xml:space="preserve"> </w:t>
      </w:r>
      <w:proofErr w:type="spellStart"/>
      <w:r w:rsidRPr="00D97874">
        <w:rPr>
          <w:rFonts w:ascii="Calibri" w:hAnsi="Calibri" w:cs="Calibri"/>
          <w:color w:val="000000"/>
          <w:szCs w:val="22"/>
        </w:rPr>
        <w:t>Hypothesis</w:t>
      </w:r>
      <w:proofErr w:type="spellEnd"/>
      <w:r w:rsidRPr="00D97874">
        <w:rPr>
          <w:rFonts w:ascii="Calibri" w:hAnsi="Calibri" w:cs="Calibri"/>
          <w:color w:val="000000"/>
          <w:szCs w:val="22"/>
        </w:rPr>
        <w:t xml:space="preserve">) les sons constituent un signal qui garantit le développement de l’attention temporelle et séquentielle, comme la durée, l’ordre des événements et le </w:t>
      </w:r>
      <w:r w:rsidR="00206F71">
        <w:rPr>
          <w:rFonts w:ascii="Calibri" w:hAnsi="Calibri" w:cs="Calibri"/>
          <w:color w:val="000000"/>
          <w:szCs w:val="22"/>
        </w:rPr>
        <w:t>séquentiation</w:t>
      </w:r>
      <w:r w:rsidRPr="00D97874">
        <w:rPr>
          <w:rFonts w:ascii="Calibri" w:hAnsi="Calibri" w:cs="Calibri"/>
          <w:color w:val="000000"/>
          <w:szCs w:val="22"/>
        </w:rPr>
        <w:t xml:space="preserve"> (Conway et al. 2009). Un lien intime existe entre la cognition auditive et les processus temporel et séquentiel. Dans des conditions de privation auditive, l’échafaudage auditif est absent entraînant ainsi une perturbation des capacités cognitives de </w:t>
      </w:r>
      <w:r w:rsidR="00206F71">
        <w:rPr>
          <w:rFonts w:ascii="Calibri" w:hAnsi="Calibri" w:cs="Calibri"/>
          <w:color w:val="000000"/>
          <w:szCs w:val="22"/>
        </w:rPr>
        <w:t>séquentiation</w:t>
      </w:r>
      <w:r w:rsidRPr="00D97874">
        <w:rPr>
          <w:rFonts w:ascii="Calibri" w:hAnsi="Calibri" w:cs="Calibri"/>
          <w:color w:val="000000"/>
          <w:szCs w:val="22"/>
        </w:rPr>
        <w:t>.</w:t>
      </w:r>
    </w:p>
    <w:p w:rsidR="0046065B" w:rsidRPr="00D97874" w:rsidRDefault="0046065B" w:rsidP="0046065B">
      <w:pPr>
        <w:autoSpaceDE w:val="0"/>
        <w:autoSpaceDN w:val="0"/>
        <w:adjustRightInd w:val="0"/>
        <w:ind w:firstLine="708"/>
        <w:rPr>
          <w:rFonts w:ascii="Calibri" w:hAnsi="Calibri" w:cs="Calibri"/>
          <w:color w:val="000000"/>
          <w:szCs w:val="22"/>
        </w:rPr>
      </w:pPr>
      <w:r w:rsidRPr="00D97874">
        <w:rPr>
          <w:rFonts w:ascii="Calibri" w:hAnsi="Calibri" w:cs="Calibri"/>
          <w:color w:val="000000"/>
          <w:szCs w:val="22"/>
        </w:rPr>
        <w:t>L’apprentissage des règles du code de la route requiert la mobilisation d’habiletés temporelles. Ces habiletés permettent d’évaluer puis de planifier l’évolution spatio-temporelle d’une situation. Dans une situation d’insertion sur rond-point, par exemple</w:t>
      </w:r>
      <w:r>
        <w:rPr>
          <w:rFonts w:ascii="Calibri" w:hAnsi="Calibri" w:cs="Calibri"/>
          <w:color w:val="000000"/>
          <w:szCs w:val="22"/>
        </w:rPr>
        <w:t>,</w:t>
      </w:r>
      <w:r w:rsidRPr="00D97874">
        <w:rPr>
          <w:rFonts w:ascii="Calibri" w:hAnsi="Calibri" w:cs="Calibri"/>
          <w:color w:val="000000"/>
          <w:szCs w:val="22"/>
        </w:rPr>
        <w:t xml:space="preserve"> elles permettent au conducteur d’estimer la vitesse de déplacement des véhicules sur le rond-point pour décider s’il a le temps ou non </w:t>
      </w:r>
      <w:r>
        <w:rPr>
          <w:rFonts w:ascii="Calibri" w:hAnsi="Calibri" w:cs="Calibri"/>
          <w:color w:val="000000"/>
          <w:szCs w:val="22"/>
        </w:rPr>
        <w:t xml:space="preserve">de </w:t>
      </w:r>
      <w:r w:rsidRPr="00D97874">
        <w:rPr>
          <w:rFonts w:ascii="Calibri" w:hAnsi="Calibri" w:cs="Calibri"/>
          <w:color w:val="000000"/>
          <w:szCs w:val="22"/>
        </w:rPr>
        <w:t xml:space="preserve">s’insérer.   En cas de présentation statique il est nécessaire de se représenter mentalement ce dynamisme, ce qui est plus couteux cognitivement. Les habiletés temporelles sont davantage mises à contribution alors qu’elles sont déficitaires chez les sourds. </w:t>
      </w:r>
    </w:p>
    <w:p w:rsidR="0046065B" w:rsidRPr="00D97874" w:rsidRDefault="0046065B" w:rsidP="0046065B">
      <w:pPr>
        <w:autoSpaceDE w:val="0"/>
        <w:autoSpaceDN w:val="0"/>
        <w:adjustRightInd w:val="0"/>
        <w:ind w:firstLine="708"/>
        <w:rPr>
          <w:rFonts w:ascii="Calibri" w:hAnsi="Calibri" w:cs="Calibri"/>
          <w:szCs w:val="22"/>
        </w:rPr>
      </w:pPr>
      <w:r w:rsidRPr="00D97874">
        <w:rPr>
          <w:rFonts w:ascii="Calibri" w:hAnsi="Calibri" w:cs="Calibri"/>
          <w:szCs w:val="22"/>
        </w:rPr>
        <w:t xml:space="preserve">A l’inverse, l’animation permet </w:t>
      </w:r>
      <w:r w:rsidRPr="00D97874">
        <w:rPr>
          <w:rFonts w:ascii="Calibri" w:hAnsi="Calibri" w:cs="Calibri"/>
          <w:color w:val="000000"/>
          <w:szCs w:val="22"/>
        </w:rPr>
        <w:t>d’illustre</w:t>
      </w:r>
      <w:r>
        <w:rPr>
          <w:rFonts w:ascii="Calibri" w:hAnsi="Calibri" w:cs="Calibri"/>
          <w:color w:val="000000"/>
          <w:szCs w:val="22"/>
        </w:rPr>
        <w:t>r</w:t>
      </w:r>
      <w:r w:rsidRPr="00D97874">
        <w:rPr>
          <w:rFonts w:ascii="Calibri" w:hAnsi="Calibri" w:cs="Calibri"/>
          <w:color w:val="000000"/>
          <w:szCs w:val="22"/>
        </w:rPr>
        <w:t xml:space="preserve"> les changements physiques dans un espace-temps, tels que la vitesse ou le mouvement (Lowe, 1999).</w:t>
      </w:r>
      <w:r w:rsidRPr="00D97874">
        <w:rPr>
          <w:rFonts w:ascii="Calibri" w:hAnsi="Calibri" w:cs="Calibri"/>
          <w:szCs w:val="22"/>
        </w:rPr>
        <w:t xml:space="preserve"> En ce sens, elle transmet les informations manquantes du format statique. Cet outil pourrait donc s’avérer plus efficace chez les sourds en transmettant, certes, les informations temporelles mais surtout en compensant leurs difficultés temporelles. Comme expliquées dans de précédentes études pour les individus ayant des difficultés spatiales, l’animation agirait également chez les sourds telle une prothèse cognitive pour supporter leurs habiletés temporelles (</w:t>
      </w:r>
      <w:proofErr w:type="spellStart"/>
      <w:r w:rsidRPr="00D97874">
        <w:rPr>
          <w:rFonts w:ascii="Calibri" w:hAnsi="Calibri" w:cs="Calibri"/>
          <w:szCs w:val="22"/>
        </w:rPr>
        <w:t>Cronbach</w:t>
      </w:r>
      <w:proofErr w:type="spellEnd"/>
      <w:r w:rsidRPr="00D97874">
        <w:rPr>
          <w:rFonts w:ascii="Calibri" w:hAnsi="Calibri" w:cs="Calibri"/>
          <w:szCs w:val="22"/>
        </w:rPr>
        <w:t xml:space="preserve"> &amp; Snow, 1977 ; </w:t>
      </w:r>
      <w:proofErr w:type="spellStart"/>
      <w:r w:rsidRPr="00D97874">
        <w:rPr>
          <w:rFonts w:ascii="Calibri" w:hAnsi="Calibri" w:cs="Calibri"/>
          <w:szCs w:val="22"/>
        </w:rPr>
        <w:t>Höffler</w:t>
      </w:r>
      <w:proofErr w:type="spellEnd"/>
      <w:r w:rsidRPr="00D97874">
        <w:rPr>
          <w:rFonts w:ascii="Calibri" w:hAnsi="Calibri" w:cs="Calibri"/>
          <w:szCs w:val="22"/>
        </w:rPr>
        <w:t xml:space="preserve"> &amp; </w:t>
      </w:r>
      <w:proofErr w:type="spellStart"/>
      <w:r w:rsidRPr="00D97874">
        <w:rPr>
          <w:rFonts w:ascii="Calibri" w:hAnsi="Calibri" w:cs="Calibri"/>
          <w:szCs w:val="22"/>
        </w:rPr>
        <w:t>Leutner</w:t>
      </w:r>
      <w:proofErr w:type="spellEnd"/>
      <w:r w:rsidRPr="00D97874">
        <w:rPr>
          <w:rFonts w:ascii="Calibri" w:hAnsi="Calibri" w:cs="Calibri"/>
          <w:szCs w:val="22"/>
        </w:rPr>
        <w:t xml:space="preserve">, 2011). D’après ce constat, l’objectif de l’étude est ainsi de tester l’hypothèse selon laquelle, l’animation, </w:t>
      </w:r>
      <w:r w:rsidRPr="00D97874">
        <w:rPr>
          <w:rFonts w:ascii="Calibri" w:hAnsi="Calibri" w:cs="Calibri"/>
          <w:color w:val="000000" w:themeColor="text1"/>
          <w:szCs w:val="22"/>
        </w:rPr>
        <w:t xml:space="preserve">en transmettant des informations temporelles et spatiales, compenserait les difficultés temporelles des sourds afin de leur permettre d’élaborer des représentations spatio-temporelles en adéquation avec la </w:t>
      </w:r>
      <w:r w:rsidRPr="00D97874">
        <w:rPr>
          <w:rFonts w:ascii="Calibri" w:hAnsi="Calibri" w:cs="Calibri"/>
          <w:szCs w:val="22"/>
        </w:rPr>
        <w:t xml:space="preserve">compréhension de situations dynamiques du code de la route. </w:t>
      </w:r>
    </w:p>
    <w:p w:rsidR="0046065B" w:rsidRPr="00325F39" w:rsidRDefault="0046065B" w:rsidP="0046065B">
      <w:pPr>
        <w:pStyle w:val="Titre1"/>
        <w:rPr>
          <w:rFonts w:ascii="Calibri" w:hAnsi="Calibri"/>
        </w:rPr>
      </w:pPr>
      <w:bookmarkStart w:id="16" w:name="_Toc486839321"/>
      <w:proofErr w:type="spellStart"/>
      <w:r>
        <w:rPr>
          <w:rFonts w:ascii="Calibri" w:hAnsi="Calibri"/>
        </w:rPr>
        <w:t>Methode</w:t>
      </w:r>
      <w:bookmarkEnd w:id="16"/>
      <w:proofErr w:type="spellEnd"/>
    </w:p>
    <w:p w:rsidR="0046065B" w:rsidRPr="00325F39" w:rsidRDefault="0046065B" w:rsidP="0046065B">
      <w:pPr>
        <w:pStyle w:val="Titre2"/>
        <w:rPr>
          <w:rFonts w:ascii="Calibri" w:hAnsi="Calibri"/>
        </w:rPr>
      </w:pPr>
      <w:bookmarkStart w:id="17" w:name="_Toc486839322"/>
      <w:r>
        <w:rPr>
          <w:rFonts w:ascii="Calibri" w:hAnsi="Calibri"/>
        </w:rPr>
        <w:t>Participants</w:t>
      </w:r>
      <w:bookmarkEnd w:id="17"/>
    </w:p>
    <w:p w:rsidR="0046065B" w:rsidRPr="00B23E28" w:rsidRDefault="0046065B" w:rsidP="0046065B">
      <w:pPr>
        <w:rPr>
          <w:rFonts w:ascii="Calibri" w:hAnsi="Calibri" w:cs="Calibri"/>
          <w:szCs w:val="23"/>
        </w:rPr>
      </w:pPr>
      <w:r w:rsidRPr="00626145">
        <w:rPr>
          <w:rFonts w:ascii="Calibri" w:hAnsi="Calibri" w:cs="Calibri"/>
          <w:szCs w:val="23"/>
        </w:rPr>
        <w:t>Quarante-cinq personnes ont participé à l’expérience dont 21 personnes sourdes ou malentendantes (μ = 32, σ = 11</w:t>
      </w:r>
      <w:r>
        <w:rPr>
          <w:rFonts w:ascii="Calibri" w:hAnsi="Calibri" w:cs="Calibri"/>
          <w:szCs w:val="23"/>
        </w:rPr>
        <w:t>) ainsi que 24</w:t>
      </w:r>
      <w:r w:rsidRPr="00626145">
        <w:rPr>
          <w:rFonts w:ascii="Calibri" w:hAnsi="Calibri" w:cs="Calibri"/>
          <w:szCs w:val="23"/>
        </w:rPr>
        <w:t xml:space="preserve"> personnes </w:t>
      </w:r>
      <w:proofErr w:type="spellStart"/>
      <w:r w:rsidRPr="00626145">
        <w:rPr>
          <w:rFonts w:ascii="Calibri" w:hAnsi="Calibri" w:cs="Calibri"/>
          <w:szCs w:val="23"/>
        </w:rPr>
        <w:t>entendantes</w:t>
      </w:r>
      <w:proofErr w:type="spellEnd"/>
      <w:r w:rsidRPr="00626145">
        <w:rPr>
          <w:rFonts w:ascii="Calibri" w:hAnsi="Calibri" w:cs="Calibri"/>
          <w:szCs w:val="23"/>
        </w:rPr>
        <w:t xml:space="preserve"> (μ = 20, σ = 4). Les participants étaient en apprentissage du code de la route ou avaient récemment réussi l’examen. Ils ont participé volontairement et ont été rémunérés pour leur participation. </w:t>
      </w:r>
    </w:p>
    <w:p w:rsidR="0046065B" w:rsidRPr="00325F39" w:rsidRDefault="0046065B" w:rsidP="0046065B">
      <w:pPr>
        <w:pStyle w:val="Titre2"/>
        <w:rPr>
          <w:rFonts w:ascii="Calibri" w:hAnsi="Calibri"/>
        </w:rPr>
      </w:pPr>
      <w:bookmarkStart w:id="18" w:name="_Toc486839323"/>
      <w:r>
        <w:rPr>
          <w:rFonts w:ascii="Calibri" w:hAnsi="Calibri"/>
        </w:rPr>
        <w:t>Matériel</w:t>
      </w:r>
      <w:bookmarkEnd w:id="18"/>
    </w:p>
    <w:p w:rsidR="0046065B" w:rsidRPr="00626145" w:rsidRDefault="0046065B" w:rsidP="0046065B">
      <w:pPr>
        <w:rPr>
          <w:rFonts w:ascii="Calibri" w:hAnsi="Calibri" w:cs="Calibri"/>
          <w:szCs w:val="24"/>
        </w:rPr>
      </w:pPr>
      <w:r w:rsidRPr="00626145">
        <w:rPr>
          <w:rFonts w:ascii="Calibri" w:hAnsi="Calibri" w:cs="Calibri"/>
          <w:szCs w:val="24"/>
        </w:rPr>
        <w:t xml:space="preserve">L’expérimentation est une </w:t>
      </w:r>
      <w:r w:rsidRPr="00626145">
        <w:rPr>
          <w:rFonts w:ascii="Calibri" w:hAnsi="Calibri" w:cs="Calibri"/>
          <w:iCs/>
          <w:szCs w:val="24"/>
        </w:rPr>
        <w:t>tâche de prise de décision</w:t>
      </w:r>
      <w:r w:rsidRPr="00626145">
        <w:rPr>
          <w:rFonts w:ascii="Calibri" w:hAnsi="Calibri" w:cs="Calibri"/>
          <w:szCs w:val="24"/>
        </w:rPr>
        <w:t xml:space="preserve">, de type « j’y vais/je n’y vais pas » ou « je dépasse/je ne dépasse pas ». </w:t>
      </w:r>
    </w:p>
    <w:p w:rsidR="0046065B" w:rsidRPr="00626145" w:rsidRDefault="0046065B" w:rsidP="0046065B">
      <w:pPr>
        <w:pStyle w:val="Default"/>
        <w:ind w:firstLine="708"/>
        <w:jc w:val="both"/>
        <w:rPr>
          <w:rFonts w:ascii="Calibri" w:hAnsi="Calibri" w:cs="Calibri"/>
          <w:sz w:val="22"/>
        </w:rPr>
      </w:pPr>
      <w:r w:rsidRPr="00626145">
        <w:rPr>
          <w:rFonts w:ascii="Calibri" w:hAnsi="Calibri" w:cs="Calibri"/>
          <w:sz w:val="22"/>
        </w:rPr>
        <w:t xml:space="preserve">Quatre types de situations routières dynamiques ont été choisies : </w:t>
      </w:r>
      <w:r w:rsidRPr="00626145">
        <w:rPr>
          <w:rFonts w:ascii="Calibri" w:hAnsi="Calibri" w:cs="Calibri"/>
          <w:i/>
          <w:iCs/>
          <w:sz w:val="22"/>
        </w:rPr>
        <w:t>le dépassement</w:t>
      </w:r>
      <w:r w:rsidRPr="00626145">
        <w:rPr>
          <w:rFonts w:ascii="Calibri" w:hAnsi="Calibri" w:cs="Calibri"/>
          <w:sz w:val="22"/>
        </w:rPr>
        <w:t xml:space="preserve">, </w:t>
      </w:r>
      <w:r w:rsidRPr="00626145">
        <w:rPr>
          <w:rFonts w:ascii="Calibri" w:hAnsi="Calibri" w:cs="Calibri"/>
          <w:i/>
          <w:iCs/>
          <w:sz w:val="22"/>
        </w:rPr>
        <w:t>l’intersection</w:t>
      </w:r>
      <w:r w:rsidRPr="00626145">
        <w:rPr>
          <w:rFonts w:ascii="Calibri" w:hAnsi="Calibri" w:cs="Calibri"/>
          <w:sz w:val="22"/>
        </w:rPr>
        <w:t xml:space="preserve">, </w:t>
      </w:r>
      <w:r w:rsidRPr="00626145">
        <w:rPr>
          <w:rFonts w:ascii="Calibri" w:hAnsi="Calibri" w:cs="Calibri"/>
          <w:i/>
          <w:iCs/>
          <w:sz w:val="22"/>
        </w:rPr>
        <w:t xml:space="preserve">l’insertion sur rond-point </w:t>
      </w:r>
      <w:r w:rsidRPr="00626145">
        <w:rPr>
          <w:rFonts w:ascii="Calibri" w:hAnsi="Calibri" w:cs="Calibri"/>
          <w:sz w:val="22"/>
        </w:rPr>
        <w:t xml:space="preserve">ainsi que </w:t>
      </w:r>
      <w:r w:rsidRPr="00626145">
        <w:rPr>
          <w:rFonts w:ascii="Calibri" w:hAnsi="Calibri" w:cs="Calibri"/>
          <w:i/>
          <w:iCs/>
          <w:sz w:val="22"/>
        </w:rPr>
        <w:t>l’insertion sur autoroute</w:t>
      </w:r>
      <w:r>
        <w:rPr>
          <w:rFonts w:ascii="Calibri" w:hAnsi="Calibri" w:cs="Calibri"/>
          <w:i/>
          <w:iCs/>
          <w:sz w:val="22"/>
        </w:rPr>
        <w:t xml:space="preserve"> </w:t>
      </w:r>
      <w:r w:rsidRPr="00B23E28">
        <w:rPr>
          <w:rFonts w:ascii="Calibri" w:hAnsi="Calibri" w:cs="Calibri"/>
          <w:iCs/>
          <w:sz w:val="22"/>
        </w:rPr>
        <w:t>(cf. figure 1)</w:t>
      </w:r>
      <w:r w:rsidRPr="00626145">
        <w:rPr>
          <w:rFonts w:ascii="Calibri" w:hAnsi="Calibri" w:cs="Calibri"/>
          <w:sz w:val="22"/>
        </w:rPr>
        <w:t>. Des vidéos 3D ont été mises au point en s’appuyant sur les normes réelles employées lors de la conception des routes (</w:t>
      </w:r>
      <w:proofErr w:type="spellStart"/>
      <w:proofErr w:type="gramStart"/>
      <w:r w:rsidRPr="00626145">
        <w:rPr>
          <w:rFonts w:ascii="Calibri" w:hAnsi="Calibri" w:cs="Calibri"/>
          <w:sz w:val="22"/>
        </w:rPr>
        <w:t>e.g</w:t>
      </w:r>
      <w:proofErr w:type="spellEnd"/>
      <w:r w:rsidRPr="00626145">
        <w:rPr>
          <w:rFonts w:ascii="Calibri" w:hAnsi="Calibri" w:cs="Calibri"/>
          <w:sz w:val="22"/>
        </w:rPr>
        <w:t>.,</w:t>
      </w:r>
      <w:proofErr w:type="gramEnd"/>
      <w:r w:rsidRPr="00626145">
        <w:rPr>
          <w:rFonts w:ascii="Calibri" w:hAnsi="Calibri" w:cs="Calibri"/>
          <w:sz w:val="22"/>
        </w:rPr>
        <w:t xml:space="preserve"> type de ligne centrale ou de rive). </w:t>
      </w:r>
    </w:p>
    <w:p w:rsidR="0046065B" w:rsidRPr="00626145" w:rsidRDefault="0046065B" w:rsidP="0046065B">
      <w:pPr>
        <w:ind w:firstLine="708"/>
        <w:rPr>
          <w:rFonts w:ascii="Calibri" w:hAnsi="Calibri" w:cs="Calibri"/>
          <w:szCs w:val="24"/>
        </w:rPr>
      </w:pPr>
      <w:r w:rsidRPr="00626145">
        <w:rPr>
          <w:rFonts w:ascii="Calibri" w:hAnsi="Calibri" w:cs="Calibri"/>
          <w:szCs w:val="24"/>
        </w:rPr>
        <w:t xml:space="preserve">Chaque situation </w:t>
      </w:r>
      <w:r>
        <w:rPr>
          <w:rFonts w:ascii="Calibri" w:hAnsi="Calibri" w:cs="Calibri"/>
          <w:szCs w:val="24"/>
        </w:rPr>
        <w:t>est</w:t>
      </w:r>
      <w:r w:rsidRPr="00626145">
        <w:rPr>
          <w:rFonts w:ascii="Calibri" w:hAnsi="Calibri" w:cs="Calibri"/>
          <w:szCs w:val="24"/>
        </w:rPr>
        <w:t xml:space="preserve"> déclinée en quatre versions de façon à entraîner deux réponses « </w:t>
      </w:r>
      <w:r w:rsidRPr="00626145">
        <w:rPr>
          <w:rFonts w:ascii="Calibri" w:hAnsi="Calibri" w:cs="Calibri"/>
          <w:i/>
          <w:iCs/>
          <w:szCs w:val="24"/>
        </w:rPr>
        <w:t xml:space="preserve">oui </w:t>
      </w:r>
      <w:r w:rsidRPr="00626145">
        <w:rPr>
          <w:rFonts w:ascii="Calibri" w:hAnsi="Calibri" w:cs="Calibri"/>
          <w:szCs w:val="24"/>
        </w:rPr>
        <w:t xml:space="preserve">» et deux « </w:t>
      </w:r>
      <w:r w:rsidRPr="00626145">
        <w:rPr>
          <w:rFonts w:ascii="Calibri" w:hAnsi="Calibri" w:cs="Calibri"/>
          <w:i/>
          <w:iCs/>
          <w:szCs w:val="24"/>
        </w:rPr>
        <w:t xml:space="preserve">non </w:t>
      </w:r>
      <w:r w:rsidRPr="00626145">
        <w:rPr>
          <w:rFonts w:ascii="Calibri" w:hAnsi="Calibri" w:cs="Calibri"/>
          <w:szCs w:val="24"/>
        </w:rPr>
        <w:t xml:space="preserve">». Parmi les deux réponses « oui », l’une </w:t>
      </w:r>
      <w:r>
        <w:rPr>
          <w:rFonts w:ascii="Calibri" w:hAnsi="Calibri" w:cs="Calibri"/>
          <w:szCs w:val="24"/>
        </w:rPr>
        <w:t>est</w:t>
      </w:r>
      <w:r w:rsidRPr="00626145">
        <w:rPr>
          <w:rFonts w:ascii="Calibri" w:hAnsi="Calibri" w:cs="Calibri"/>
          <w:szCs w:val="24"/>
        </w:rPr>
        <w:t xml:space="preserve"> dite </w:t>
      </w:r>
      <w:r w:rsidRPr="00626145">
        <w:rPr>
          <w:rFonts w:ascii="Calibri" w:hAnsi="Calibri" w:cs="Calibri"/>
          <w:i/>
          <w:iCs/>
          <w:szCs w:val="24"/>
        </w:rPr>
        <w:t xml:space="preserve">simple </w:t>
      </w:r>
      <w:r w:rsidRPr="00626145">
        <w:rPr>
          <w:rFonts w:ascii="Calibri" w:hAnsi="Calibri" w:cs="Calibri"/>
          <w:szCs w:val="24"/>
        </w:rPr>
        <w:t xml:space="preserve">(la décision à prendre </w:t>
      </w:r>
      <w:r>
        <w:rPr>
          <w:rFonts w:ascii="Calibri" w:hAnsi="Calibri" w:cs="Calibri"/>
          <w:szCs w:val="24"/>
        </w:rPr>
        <w:t>n’est</w:t>
      </w:r>
      <w:r w:rsidRPr="00626145">
        <w:rPr>
          <w:rFonts w:ascii="Calibri" w:hAnsi="Calibri" w:cs="Calibri"/>
          <w:szCs w:val="24"/>
        </w:rPr>
        <w:t xml:space="preserve"> pas ambigüe : le </w:t>
      </w:r>
      <w:r w:rsidRPr="00626145">
        <w:rPr>
          <w:rFonts w:ascii="Calibri" w:hAnsi="Calibri" w:cs="Calibri"/>
          <w:szCs w:val="24"/>
        </w:rPr>
        <w:lastRenderedPageBreak/>
        <w:t xml:space="preserve">véhicule d’en face est loin, il est possible de doubler), l’autre </w:t>
      </w:r>
      <w:r w:rsidRPr="00626145">
        <w:rPr>
          <w:rFonts w:ascii="Calibri" w:hAnsi="Calibri" w:cs="Calibri"/>
          <w:i/>
          <w:iCs/>
          <w:szCs w:val="24"/>
        </w:rPr>
        <w:t xml:space="preserve">complexe </w:t>
      </w:r>
      <w:r w:rsidRPr="00626145">
        <w:rPr>
          <w:rFonts w:ascii="Calibri" w:hAnsi="Calibri" w:cs="Calibri"/>
          <w:szCs w:val="24"/>
        </w:rPr>
        <w:t>(la décision est ambigüe, le véhicule est plus proche, mais assez loin pour pouvoir envisager de dépasser).</w:t>
      </w:r>
    </w:p>
    <w:p w:rsidR="0046065B" w:rsidRPr="00626145" w:rsidRDefault="0046065B" w:rsidP="0046065B">
      <w:pPr>
        <w:ind w:firstLine="708"/>
        <w:rPr>
          <w:rFonts w:ascii="Calibri" w:hAnsi="Calibri" w:cs="Calibri"/>
          <w:szCs w:val="24"/>
        </w:rPr>
      </w:pPr>
      <w:r w:rsidRPr="00626145">
        <w:rPr>
          <w:rFonts w:ascii="Calibri" w:hAnsi="Calibri" w:cs="Calibri"/>
          <w:szCs w:val="24"/>
        </w:rPr>
        <w:t xml:space="preserve">Deux formats ont été comparés.  Le format </w:t>
      </w:r>
      <w:r w:rsidRPr="00626145">
        <w:rPr>
          <w:rFonts w:ascii="Calibri" w:hAnsi="Calibri" w:cs="Calibri"/>
          <w:i/>
          <w:iCs/>
          <w:szCs w:val="24"/>
        </w:rPr>
        <w:t xml:space="preserve">animé </w:t>
      </w:r>
      <w:r w:rsidRPr="00626145">
        <w:rPr>
          <w:rFonts w:ascii="Calibri" w:hAnsi="Calibri" w:cs="Calibri"/>
          <w:iCs/>
          <w:szCs w:val="24"/>
        </w:rPr>
        <w:t>qui correspond à la vidéo présentée dans son ensemble et le format</w:t>
      </w:r>
      <w:r w:rsidRPr="00626145">
        <w:rPr>
          <w:rFonts w:ascii="Calibri" w:hAnsi="Calibri" w:cs="Calibri"/>
          <w:i/>
          <w:iCs/>
          <w:szCs w:val="24"/>
        </w:rPr>
        <w:t xml:space="preserve"> séquentiel-statique, </w:t>
      </w:r>
      <w:r w:rsidRPr="00626145">
        <w:rPr>
          <w:rFonts w:ascii="Calibri" w:hAnsi="Calibri" w:cs="Calibri"/>
          <w:szCs w:val="24"/>
        </w:rPr>
        <w:t xml:space="preserve">qui correspond à 3 images statiques extraites de la vidéo : la première image de l’animation, celle du milieu ainsi que la dernière. </w:t>
      </w:r>
    </w:p>
    <w:p w:rsidR="0046065B" w:rsidRDefault="0046065B" w:rsidP="0046065B">
      <w:pPr>
        <w:pStyle w:val="Titre2"/>
        <w:rPr>
          <w:rFonts w:ascii="Calibri" w:hAnsi="Calibri"/>
        </w:rPr>
      </w:pPr>
      <w:bookmarkStart w:id="19" w:name="_Toc486839324"/>
      <w:r>
        <w:rPr>
          <w:rFonts w:ascii="Calibri" w:hAnsi="Calibri"/>
        </w:rPr>
        <w:t>Procédure</w:t>
      </w:r>
      <w:bookmarkEnd w:id="19"/>
    </w:p>
    <w:p w:rsidR="0046065B" w:rsidRPr="00626145" w:rsidRDefault="0046065B" w:rsidP="0046065B">
      <w:pPr>
        <w:rPr>
          <w:rFonts w:ascii="Calibri" w:hAnsi="Calibri" w:cs="Calibri"/>
        </w:rPr>
      </w:pPr>
      <w:r w:rsidRPr="00626145">
        <w:rPr>
          <w:rFonts w:ascii="Calibri" w:hAnsi="Calibri" w:cs="Calibri"/>
          <w:szCs w:val="24"/>
        </w:rPr>
        <w:t>Chaque présentation consistait en l’affichage successif, d’une question telle que « Je peux doubler la voiture ? » pendant 6 secondes puis du stimulus pendant 8 secondes quel que soit le format (i.e., 2.66s x 3 pour le format statique). A la fin de chaque présentation, la question initialement posée était réaffichée avec deux possibilités de réponse : « oui » avec appui sur la touche Q et «non » avec appui sur la touche M pour 50% des participants et inversement pour les 50 % autres. La question rest</w:t>
      </w:r>
      <w:r>
        <w:rPr>
          <w:rFonts w:ascii="Calibri" w:hAnsi="Calibri" w:cs="Calibri"/>
          <w:szCs w:val="24"/>
        </w:rPr>
        <w:t>ait</w:t>
      </w:r>
      <w:r w:rsidRPr="00626145">
        <w:rPr>
          <w:rFonts w:ascii="Calibri" w:hAnsi="Calibri" w:cs="Calibri"/>
          <w:szCs w:val="24"/>
        </w:rPr>
        <w:t xml:space="preserve"> affichée à l’écran jusqu’à ce que le participant appuie sur une touche. La touche de réponse ainsi que le temps de décision étaient enregistrés.</w:t>
      </w:r>
    </w:p>
    <w:p w:rsidR="0046065B" w:rsidRPr="00325F39" w:rsidRDefault="0046065B" w:rsidP="0046065B">
      <w:pPr>
        <w:pStyle w:val="Titre1"/>
        <w:rPr>
          <w:rFonts w:ascii="Calibri" w:hAnsi="Calibri"/>
        </w:rPr>
      </w:pPr>
      <w:bookmarkStart w:id="20" w:name="_Toc486839325"/>
      <w:proofErr w:type="spellStart"/>
      <w:r>
        <w:rPr>
          <w:rFonts w:ascii="Calibri" w:hAnsi="Calibri"/>
        </w:rPr>
        <w:t>Resultats</w:t>
      </w:r>
      <w:bookmarkEnd w:id="20"/>
      <w:proofErr w:type="spellEnd"/>
    </w:p>
    <w:p w:rsidR="0046065B" w:rsidRPr="00D97874" w:rsidRDefault="0046065B" w:rsidP="0046065B">
      <w:pPr>
        <w:ind w:firstLine="426"/>
        <w:rPr>
          <w:rFonts w:ascii="Calibri" w:hAnsi="Calibri" w:cs="Calibri"/>
          <w:szCs w:val="24"/>
        </w:rPr>
      </w:pPr>
      <w:r w:rsidRPr="00D97874">
        <w:rPr>
          <w:rFonts w:ascii="Calibri" w:hAnsi="Calibri" w:cs="Calibri"/>
          <w:szCs w:val="24"/>
        </w:rPr>
        <w:t>En raison de temps de décision trop inconstants, 2 participants sourds n’ont pas été pris en compte dans l’analyse des données des temps de décision.</w:t>
      </w:r>
      <w:r>
        <w:rPr>
          <w:rFonts w:ascii="Calibri" w:hAnsi="Calibri" w:cs="Calibri"/>
          <w:szCs w:val="24"/>
        </w:rPr>
        <w:t xml:space="preserve"> Des </w:t>
      </w:r>
      <w:proofErr w:type="spellStart"/>
      <w:r>
        <w:rPr>
          <w:rFonts w:ascii="Calibri" w:hAnsi="Calibri" w:cs="Calibri"/>
          <w:szCs w:val="24"/>
        </w:rPr>
        <w:t>ANOVAs</w:t>
      </w:r>
      <w:proofErr w:type="spellEnd"/>
      <w:r>
        <w:rPr>
          <w:rFonts w:ascii="Calibri" w:hAnsi="Calibri" w:cs="Calibri"/>
          <w:szCs w:val="24"/>
        </w:rPr>
        <w:t xml:space="preserve"> à mesures répétées </w:t>
      </w:r>
      <w:r w:rsidRPr="00D97874">
        <w:rPr>
          <w:rFonts w:ascii="Calibri" w:hAnsi="Calibri" w:cs="Calibri"/>
          <w:szCs w:val="24"/>
        </w:rPr>
        <w:t xml:space="preserve">ont été réalisées sur les temps de décision et le nombre d’erreurs. </w:t>
      </w:r>
    </w:p>
    <w:p w:rsidR="0046065B" w:rsidRPr="00626145" w:rsidRDefault="0046065B" w:rsidP="0046065B">
      <w:pPr>
        <w:pStyle w:val="Titre2"/>
        <w:rPr>
          <w:rFonts w:ascii="Calibri" w:hAnsi="Calibri"/>
        </w:rPr>
      </w:pPr>
      <w:bookmarkStart w:id="21" w:name="_Toc486839326"/>
      <w:r>
        <w:rPr>
          <w:rFonts w:ascii="Calibri" w:hAnsi="Calibri"/>
        </w:rPr>
        <w:t>Temps de décisions</w:t>
      </w:r>
      <w:bookmarkEnd w:id="21"/>
    </w:p>
    <w:p w:rsidR="0046065B" w:rsidRDefault="0046065B" w:rsidP="0046065B">
      <w:pPr>
        <w:rPr>
          <w:rFonts w:ascii="Calibri" w:hAnsi="Calibri" w:cs="Calibri"/>
          <w:szCs w:val="24"/>
        </w:rPr>
      </w:pPr>
      <w:r w:rsidRPr="00626145">
        <w:rPr>
          <w:rFonts w:ascii="Calibri" w:hAnsi="Calibri" w:cs="Calibri"/>
          <w:szCs w:val="24"/>
        </w:rPr>
        <w:t xml:space="preserve">Un effet significatif du facteur Groupe a été mis en évidence, </w:t>
      </w:r>
      <w:r w:rsidRPr="00626145">
        <w:rPr>
          <w:rFonts w:ascii="Calibri" w:hAnsi="Calibri" w:cs="Calibri"/>
          <w:i/>
          <w:iCs/>
          <w:szCs w:val="24"/>
        </w:rPr>
        <w:t xml:space="preserve">F </w:t>
      </w:r>
      <w:r w:rsidRPr="00626145">
        <w:rPr>
          <w:rFonts w:ascii="Calibri" w:hAnsi="Calibri" w:cs="Calibri"/>
          <w:szCs w:val="24"/>
        </w:rPr>
        <w:t xml:space="preserve">(1, 41) = 22.64, </w:t>
      </w:r>
      <w:r w:rsidRPr="00626145">
        <w:rPr>
          <w:rFonts w:ascii="Calibri" w:hAnsi="Calibri" w:cs="Calibri"/>
          <w:i/>
          <w:iCs/>
          <w:szCs w:val="24"/>
        </w:rPr>
        <w:t xml:space="preserve">p </w:t>
      </w:r>
      <w:r w:rsidRPr="00626145">
        <w:rPr>
          <w:rFonts w:ascii="Calibri" w:hAnsi="Calibri" w:cs="Calibri"/>
          <w:szCs w:val="24"/>
        </w:rPr>
        <w:t>&lt; .001</w:t>
      </w:r>
      <w:r>
        <w:rPr>
          <w:rFonts w:ascii="Calibri" w:hAnsi="Calibri" w:cs="Calibri"/>
          <w:szCs w:val="24"/>
        </w:rPr>
        <w:t>,</w:t>
      </w:r>
      <w:r w:rsidRPr="00626145">
        <w:rPr>
          <w:rFonts w:ascii="Calibri" w:hAnsi="Calibri" w:cs="Calibri"/>
          <w:szCs w:val="24"/>
        </w:rPr>
        <w:t xml:space="preserve"> </w:t>
      </w:r>
      <w:r w:rsidRPr="004549CA">
        <w:rPr>
          <w:rFonts w:ascii="Calibri" w:hAnsi="Calibri" w:cs="Calibri"/>
          <w:szCs w:val="16"/>
        </w:rPr>
        <w:t>ŋ²</w:t>
      </w:r>
      <w:r>
        <w:rPr>
          <w:rFonts w:ascii="Calibri" w:hAnsi="Calibri" w:cs="Calibri"/>
          <w:szCs w:val="16"/>
        </w:rPr>
        <w:t xml:space="preserve">= .36, </w:t>
      </w:r>
      <w:r w:rsidRPr="00626145">
        <w:rPr>
          <w:rFonts w:ascii="Calibri" w:hAnsi="Calibri" w:cs="Calibri"/>
          <w:szCs w:val="24"/>
        </w:rPr>
        <w:t xml:space="preserve">avec des temps de décision significativement plus élevés chez les participants sourds que chez les </w:t>
      </w:r>
      <w:proofErr w:type="spellStart"/>
      <w:r w:rsidRPr="00626145">
        <w:rPr>
          <w:rFonts w:ascii="Calibri" w:hAnsi="Calibri" w:cs="Calibri"/>
          <w:szCs w:val="24"/>
        </w:rPr>
        <w:t>entendants</w:t>
      </w:r>
      <w:proofErr w:type="spellEnd"/>
      <w:r w:rsidRPr="00626145">
        <w:rPr>
          <w:rFonts w:ascii="Calibri" w:hAnsi="Calibri" w:cs="Calibri"/>
          <w:szCs w:val="24"/>
        </w:rPr>
        <w:t xml:space="preserve"> (cf. figure</w:t>
      </w:r>
      <w:r>
        <w:rPr>
          <w:rFonts w:ascii="Calibri" w:hAnsi="Calibri" w:cs="Calibri"/>
          <w:szCs w:val="24"/>
        </w:rPr>
        <w:t xml:space="preserve"> 1</w:t>
      </w:r>
      <w:r w:rsidRPr="00626145">
        <w:rPr>
          <w:rFonts w:ascii="Calibri" w:hAnsi="Calibri" w:cs="Calibri"/>
          <w:szCs w:val="24"/>
        </w:rPr>
        <w:t xml:space="preserve">). Le facteur Complexité, </w:t>
      </w:r>
      <w:r w:rsidRPr="00626145">
        <w:rPr>
          <w:rFonts w:ascii="Calibri" w:hAnsi="Calibri" w:cs="Calibri"/>
          <w:i/>
          <w:iCs/>
          <w:szCs w:val="24"/>
        </w:rPr>
        <w:t xml:space="preserve">F </w:t>
      </w:r>
      <w:r w:rsidRPr="00626145">
        <w:rPr>
          <w:rFonts w:ascii="Calibri" w:hAnsi="Calibri" w:cs="Calibri"/>
          <w:szCs w:val="24"/>
        </w:rPr>
        <w:t xml:space="preserve">(1, 41) = 13.41, </w:t>
      </w:r>
      <w:r w:rsidRPr="00626145">
        <w:rPr>
          <w:rFonts w:ascii="Calibri" w:hAnsi="Calibri" w:cs="Calibri"/>
          <w:i/>
          <w:iCs/>
          <w:szCs w:val="24"/>
        </w:rPr>
        <w:t xml:space="preserve">p </w:t>
      </w:r>
      <w:r w:rsidRPr="00626145">
        <w:rPr>
          <w:rFonts w:ascii="Calibri" w:hAnsi="Calibri" w:cs="Calibri"/>
          <w:szCs w:val="24"/>
        </w:rPr>
        <w:t>= .001</w:t>
      </w:r>
      <w:r>
        <w:rPr>
          <w:rFonts w:ascii="Calibri" w:hAnsi="Calibri" w:cs="Calibri"/>
          <w:szCs w:val="24"/>
        </w:rPr>
        <w:t xml:space="preserve">, </w:t>
      </w:r>
      <w:r w:rsidRPr="004549CA">
        <w:rPr>
          <w:rFonts w:ascii="Calibri" w:hAnsi="Calibri" w:cs="Calibri"/>
          <w:szCs w:val="16"/>
        </w:rPr>
        <w:t>ŋ²</w:t>
      </w:r>
      <w:r>
        <w:rPr>
          <w:rFonts w:ascii="Calibri" w:hAnsi="Calibri" w:cs="Calibri"/>
          <w:szCs w:val="16"/>
        </w:rPr>
        <w:t>=</w:t>
      </w:r>
      <w:r w:rsidRPr="00626145">
        <w:rPr>
          <w:rFonts w:ascii="Calibri" w:hAnsi="Calibri" w:cs="Calibri"/>
          <w:szCs w:val="24"/>
        </w:rPr>
        <w:t xml:space="preserve"> </w:t>
      </w:r>
      <w:r>
        <w:rPr>
          <w:rFonts w:ascii="Calibri" w:hAnsi="Calibri" w:cs="Calibri"/>
          <w:szCs w:val="24"/>
        </w:rPr>
        <w:t xml:space="preserve">.25, </w:t>
      </w:r>
      <w:r w:rsidRPr="00626145">
        <w:rPr>
          <w:rFonts w:ascii="Calibri" w:hAnsi="Calibri" w:cs="Calibri"/>
          <w:szCs w:val="24"/>
        </w:rPr>
        <w:t>est également significatif avec des temps de décision dans la condition complexe significativement plus élevés que dans la condition simple.</w:t>
      </w:r>
    </w:p>
    <w:p w:rsidR="0046065B" w:rsidRPr="00B23E28" w:rsidRDefault="0046065B" w:rsidP="0046065B">
      <w:pPr>
        <w:jc w:val="center"/>
        <w:rPr>
          <w:rFonts w:ascii="Calibri" w:hAnsi="Calibri" w:cs="Calibri"/>
          <w:szCs w:val="24"/>
        </w:rPr>
      </w:pPr>
      <w:r>
        <w:rPr>
          <w:noProof/>
          <w:lang w:eastAsia="fr-FR"/>
        </w:rPr>
        <w:drawing>
          <wp:inline distT="0" distB="0" distL="0" distR="0" wp14:anchorId="1A67A4CE" wp14:editId="152A23B1">
            <wp:extent cx="2931160" cy="1682750"/>
            <wp:effectExtent l="0" t="0" r="2540" b="12700"/>
            <wp:docPr id="3" name="Graphiqu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065B" w:rsidRPr="00287F0B" w:rsidRDefault="0046065B" w:rsidP="0046065B">
      <w:pPr>
        <w:pStyle w:val="Lgende"/>
        <w:spacing w:after="0"/>
        <w:jc w:val="center"/>
        <w:rPr>
          <w:rFonts w:ascii="Calibri" w:hAnsi="Calibri" w:cs="Calibri"/>
          <w:b w:val="0"/>
          <w:color w:val="000000" w:themeColor="text1"/>
          <w:sz w:val="28"/>
          <w:szCs w:val="24"/>
        </w:rPr>
      </w:pPr>
      <w:r w:rsidRPr="00B23E28">
        <w:rPr>
          <w:rFonts w:ascii="Calibri" w:hAnsi="Calibri" w:cs="Calibri"/>
          <w:b w:val="0"/>
          <w:color w:val="000000" w:themeColor="text1"/>
          <w:sz w:val="20"/>
        </w:rPr>
        <w:t xml:space="preserve">Figure </w:t>
      </w:r>
      <w:r w:rsidRPr="00B23E28">
        <w:rPr>
          <w:rFonts w:ascii="Calibri" w:hAnsi="Calibri" w:cs="Calibri"/>
          <w:b w:val="0"/>
          <w:color w:val="000000" w:themeColor="text1"/>
          <w:sz w:val="20"/>
        </w:rPr>
        <w:fldChar w:fldCharType="begin"/>
      </w:r>
      <w:r w:rsidRPr="00B23E28">
        <w:rPr>
          <w:rFonts w:ascii="Calibri" w:hAnsi="Calibri" w:cs="Calibri"/>
          <w:b w:val="0"/>
          <w:color w:val="000000" w:themeColor="text1"/>
          <w:sz w:val="20"/>
        </w:rPr>
        <w:instrText xml:space="preserve"> SEQ Figure \* ARABIC </w:instrText>
      </w:r>
      <w:r w:rsidRPr="00B23E28">
        <w:rPr>
          <w:rFonts w:ascii="Calibri" w:hAnsi="Calibri" w:cs="Calibri"/>
          <w:b w:val="0"/>
          <w:color w:val="000000" w:themeColor="text1"/>
          <w:sz w:val="20"/>
        </w:rPr>
        <w:fldChar w:fldCharType="separate"/>
      </w:r>
      <w:r>
        <w:rPr>
          <w:rFonts w:ascii="Calibri" w:hAnsi="Calibri" w:cs="Calibri"/>
          <w:b w:val="0"/>
          <w:noProof/>
          <w:color w:val="000000" w:themeColor="text1"/>
          <w:sz w:val="20"/>
        </w:rPr>
        <w:t>1</w:t>
      </w:r>
      <w:r w:rsidRPr="00B23E28">
        <w:rPr>
          <w:rFonts w:ascii="Calibri" w:hAnsi="Calibri" w:cs="Calibri"/>
          <w:b w:val="0"/>
          <w:color w:val="000000" w:themeColor="text1"/>
          <w:sz w:val="20"/>
        </w:rPr>
        <w:fldChar w:fldCharType="end"/>
      </w:r>
      <w:r>
        <w:rPr>
          <w:rFonts w:ascii="Calibri" w:hAnsi="Calibri" w:cs="Calibri"/>
          <w:b w:val="0"/>
          <w:color w:val="000000" w:themeColor="text1"/>
          <w:sz w:val="20"/>
        </w:rPr>
        <w:t xml:space="preserve"> Temps de décision moyen</w:t>
      </w:r>
      <w:r w:rsidRPr="00B23E28">
        <w:rPr>
          <w:rFonts w:ascii="Calibri" w:hAnsi="Calibri" w:cs="Calibri"/>
          <w:b w:val="0"/>
          <w:color w:val="000000" w:themeColor="text1"/>
          <w:sz w:val="20"/>
        </w:rPr>
        <w:t xml:space="preserve"> selon le Groupe (</w:t>
      </w:r>
      <w:proofErr w:type="spellStart"/>
      <w:r w:rsidRPr="00B23E28">
        <w:rPr>
          <w:rFonts w:ascii="Calibri" w:hAnsi="Calibri" w:cs="Calibri"/>
          <w:b w:val="0"/>
          <w:color w:val="000000" w:themeColor="text1"/>
          <w:sz w:val="20"/>
        </w:rPr>
        <w:t>entendants</w:t>
      </w:r>
      <w:proofErr w:type="spellEnd"/>
      <w:r w:rsidRPr="00B23E28">
        <w:rPr>
          <w:rFonts w:ascii="Calibri" w:hAnsi="Calibri" w:cs="Calibri"/>
          <w:b w:val="0"/>
          <w:color w:val="000000" w:themeColor="text1"/>
          <w:sz w:val="20"/>
        </w:rPr>
        <w:t>, sourds) et la Complexité (simple, complexe)</w:t>
      </w:r>
    </w:p>
    <w:p w:rsidR="0046065B" w:rsidRDefault="0046065B" w:rsidP="0046065B">
      <w:pPr>
        <w:pStyle w:val="Titre2"/>
        <w:rPr>
          <w:rFonts w:ascii="Calibri" w:hAnsi="Calibri"/>
        </w:rPr>
      </w:pPr>
      <w:bookmarkStart w:id="22" w:name="_Toc486839327"/>
      <w:r>
        <w:rPr>
          <w:rFonts w:ascii="Calibri" w:hAnsi="Calibri"/>
        </w:rPr>
        <w:t>Nombre d’erreurs</w:t>
      </w:r>
      <w:bookmarkEnd w:id="22"/>
    </w:p>
    <w:p w:rsidR="0046065B" w:rsidRDefault="0046065B" w:rsidP="0046065B">
      <w:pPr>
        <w:rPr>
          <w:rFonts w:ascii="Calibri" w:hAnsi="Calibri" w:cs="Calibri"/>
          <w:szCs w:val="24"/>
        </w:rPr>
      </w:pPr>
      <w:r w:rsidRPr="00626145">
        <w:rPr>
          <w:rFonts w:ascii="Calibri" w:hAnsi="Calibri" w:cs="Calibri"/>
          <w:szCs w:val="24"/>
        </w:rPr>
        <w:t xml:space="preserve">Le facteur groupe est significatif avec un nombre d’erreurs plus élevé chez les sourds que chez les </w:t>
      </w:r>
      <w:proofErr w:type="spellStart"/>
      <w:proofErr w:type="gramStart"/>
      <w:r w:rsidRPr="00626145">
        <w:rPr>
          <w:rFonts w:ascii="Calibri" w:hAnsi="Calibri" w:cs="Calibri"/>
          <w:szCs w:val="24"/>
        </w:rPr>
        <w:t>entendants</w:t>
      </w:r>
      <w:proofErr w:type="spellEnd"/>
      <w:r w:rsidRPr="00626145">
        <w:rPr>
          <w:rFonts w:ascii="Calibri" w:hAnsi="Calibri" w:cs="Calibri"/>
          <w:szCs w:val="24"/>
        </w:rPr>
        <w:t xml:space="preserve"> ,</w:t>
      </w:r>
      <w:proofErr w:type="gramEnd"/>
      <w:r w:rsidRPr="00626145">
        <w:rPr>
          <w:rFonts w:ascii="Calibri" w:hAnsi="Calibri" w:cs="Calibri"/>
          <w:szCs w:val="24"/>
        </w:rPr>
        <w:t xml:space="preserve"> </w:t>
      </w:r>
      <w:r w:rsidRPr="00626145">
        <w:rPr>
          <w:rFonts w:ascii="Calibri" w:hAnsi="Calibri" w:cs="Calibri"/>
          <w:i/>
          <w:iCs/>
          <w:szCs w:val="24"/>
        </w:rPr>
        <w:t xml:space="preserve">F </w:t>
      </w:r>
      <w:r w:rsidRPr="00626145">
        <w:rPr>
          <w:rFonts w:ascii="Calibri" w:hAnsi="Calibri" w:cs="Calibri"/>
          <w:szCs w:val="24"/>
        </w:rPr>
        <w:t xml:space="preserve">(1, 43) = 7.26, </w:t>
      </w:r>
      <w:r w:rsidRPr="00626145">
        <w:rPr>
          <w:rFonts w:ascii="Calibri" w:hAnsi="Calibri" w:cs="Calibri"/>
          <w:i/>
          <w:iCs/>
          <w:szCs w:val="24"/>
        </w:rPr>
        <w:t xml:space="preserve">p </w:t>
      </w:r>
      <w:r w:rsidRPr="00626145">
        <w:rPr>
          <w:rFonts w:ascii="Calibri" w:hAnsi="Calibri" w:cs="Calibri"/>
          <w:szCs w:val="24"/>
        </w:rPr>
        <w:t>&lt; .01</w:t>
      </w:r>
      <w:r>
        <w:rPr>
          <w:rFonts w:ascii="Calibri" w:hAnsi="Calibri" w:cs="Calibri"/>
          <w:szCs w:val="24"/>
        </w:rPr>
        <w:t xml:space="preserve">, </w:t>
      </w:r>
      <w:r w:rsidRPr="004549CA">
        <w:rPr>
          <w:rFonts w:ascii="Calibri" w:hAnsi="Calibri" w:cs="Calibri"/>
          <w:szCs w:val="16"/>
        </w:rPr>
        <w:t>ŋ²</w:t>
      </w:r>
      <w:r>
        <w:rPr>
          <w:rFonts w:ascii="Calibri" w:hAnsi="Calibri" w:cs="Calibri"/>
          <w:szCs w:val="16"/>
        </w:rPr>
        <w:t xml:space="preserve">= .23. </w:t>
      </w:r>
      <w:r w:rsidRPr="00626145">
        <w:rPr>
          <w:rFonts w:ascii="Calibri" w:hAnsi="Calibri" w:cs="Calibri"/>
          <w:szCs w:val="24"/>
        </w:rPr>
        <w:t xml:space="preserve"> Le facteur Complexité est significatif avec un nombre d’erreurs dans la condition complexe plus élevé que dans la condition simple, </w:t>
      </w:r>
      <w:r w:rsidRPr="00626145">
        <w:rPr>
          <w:rFonts w:ascii="Calibri" w:hAnsi="Calibri" w:cs="Calibri"/>
          <w:i/>
          <w:iCs/>
          <w:szCs w:val="24"/>
        </w:rPr>
        <w:t xml:space="preserve">F </w:t>
      </w:r>
      <w:r w:rsidRPr="00626145">
        <w:rPr>
          <w:rFonts w:ascii="Calibri" w:hAnsi="Calibri" w:cs="Calibri"/>
          <w:szCs w:val="24"/>
        </w:rPr>
        <w:t xml:space="preserve">(1, 43) = 62.86, </w:t>
      </w:r>
      <w:r w:rsidRPr="00626145">
        <w:rPr>
          <w:rFonts w:ascii="Calibri" w:hAnsi="Calibri" w:cs="Calibri"/>
          <w:i/>
          <w:iCs/>
          <w:szCs w:val="24"/>
        </w:rPr>
        <w:t xml:space="preserve">p </w:t>
      </w:r>
      <w:r>
        <w:rPr>
          <w:rFonts w:ascii="Calibri" w:hAnsi="Calibri" w:cs="Calibri"/>
          <w:szCs w:val="24"/>
        </w:rPr>
        <w:t xml:space="preserve">&lt; .001, </w:t>
      </w:r>
      <w:r w:rsidRPr="004549CA">
        <w:rPr>
          <w:rFonts w:ascii="Calibri" w:hAnsi="Calibri" w:cs="Calibri"/>
          <w:szCs w:val="16"/>
        </w:rPr>
        <w:t>ŋ²</w:t>
      </w:r>
      <w:r>
        <w:rPr>
          <w:rFonts w:ascii="Calibri" w:hAnsi="Calibri" w:cs="Calibri"/>
          <w:szCs w:val="16"/>
        </w:rPr>
        <w:t xml:space="preserve">= .59. </w:t>
      </w:r>
      <w:r w:rsidRPr="00626145">
        <w:rPr>
          <w:rFonts w:ascii="Calibri" w:hAnsi="Calibri" w:cs="Calibri"/>
          <w:szCs w:val="24"/>
        </w:rPr>
        <w:t xml:space="preserve"> Le facteur Format est significatif avec un nombre d’erreurs dans le format séquentiel</w:t>
      </w:r>
      <w:r>
        <w:rPr>
          <w:rFonts w:ascii="Calibri" w:hAnsi="Calibri" w:cs="Calibri"/>
          <w:szCs w:val="24"/>
        </w:rPr>
        <w:t>-statique</w:t>
      </w:r>
      <w:r w:rsidRPr="00626145">
        <w:rPr>
          <w:rFonts w:ascii="Calibri" w:hAnsi="Calibri" w:cs="Calibri"/>
          <w:szCs w:val="24"/>
        </w:rPr>
        <w:t xml:space="preserve"> plus élevé que dans le format animé, </w:t>
      </w:r>
      <w:r w:rsidRPr="00626145">
        <w:rPr>
          <w:rFonts w:ascii="Calibri" w:hAnsi="Calibri" w:cs="Calibri"/>
          <w:i/>
          <w:iCs/>
          <w:szCs w:val="24"/>
        </w:rPr>
        <w:t xml:space="preserve">F </w:t>
      </w:r>
      <w:r w:rsidRPr="00626145">
        <w:rPr>
          <w:rFonts w:ascii="Calibri" w:hAnsi="Calibri" w:cs="Calibri"/>
          <w:szCs w:val="24"/>
        </w:rPr>
        <w:t xml:space="preserve">(1, 43) = 4.39, </w:t>
      </w:r>
      <w:r w:rsidRPr="00626145">
        <w:rPr>
          <w:rFonts w:ascii="Calibri" w:hAnsi="Calibri" w:cs="Calibri"/>
          <w:i/>
          <w:iCs/>
          <w:szCs w:val="24"/>
        </w:rPr>
        <w:t xml:space="preserve">p </w:t>
      </w:r>
      <w:r>
        <w:rPr>
          <w:rFonts w:ascii="Calibri" w:hAnsi="Calibri" w:cs="Calibri"/>
          <w:szCs w:val="24"/>
        </w:rPr>
        <w:t>&lt; .05,</w:t>
      </w:r>
      <w:r w:rsidRPr="00626145">
        <w:rPr>
          <w:rFonts w:ascii="Calibri" w:hAnsi="Calibri" w:cs="Calibri"/>
          <w:szCs w:val="24"/>
        </w:rPr>
        <w:t xml:space="preserve"> </w:t>
      </w:r>
      <w:r w:rsidRPr="004549CA">
        <w:rPr>
          <w:rFonts w:ascii="Calibri" w:hAnsi="Calibri" w:cs="Calibri"/>
          <w:szCs w:val="16"/>
        </w:rPr>
        <w:t>ŋ²</w:t>
      </w:r>
      <w:r>
        <w:rPr>
          <w:rFonts w:ascii="Calibri" w:hAnsi="Calibri" w:cs="Calibri"/>
          <w:szCs w:val="16"/>
        </w:rPr>
        <w:t xml:space="preserve">= .09. </w:t>
      </w:r>
      <w:r w:rsidRPr="00626145">
        <w:rPr>
          <w:rFonts w:ascii="Calibri" w:hAnsi="Calibri" w:cs="Calibri"/>
          <w:szCs w:val="24"/>
        </w:rPr>
        <w:t xml:space="preserve">L’interaction Format x Complexité est significative : </w:t>
      </w:r>
      <w:r w:rsidRPr="00626145">
        <w:rPr>
          <w:rFonts w:ascii="Calibri" w:hAnsi="Calibri" w:cs="Calibri"/>
          <w:i/>
          <w:szCs w:val="24"/>
        </w:rPr>
        <w:t>F</w:t>
      </w:r>
      <w:r w:rsidRPr="00626145">
        <w:rPr>
          <w:rFonts w:ascii="Calibri" w:hAnsi="Calibri" w:cs="Calibri"/>
          <w:szCs w:val="24"/>
        </w:rPr>
        <w:t xml:space="preserve"> (1, 43) = 4.62, </w:t>
      </w:r>
      <w:r w:rsidRPr="00626145">
        <w:rPr>
          <w:rFonts w:ascii="Calibri" w:hAnsi="Calibri" w:cs="Calibri"/>
          <w:i/>
          <w:szCs w:val="24"/>
        </w:rPr>
        <w:t>p</w:t>
      </w:r>
      <w:r w:rsidRPr="00626145">
        <w:rPr>
          <w:rFonts w:ascii="Calibri" w:hAnsi="Calibri" w:cs="Calibri"/>
          <w:szCs w:val="24"/>
        </w:rPr>
        <w:t xml:space="preserve"> &lt; .05, </w:t>
      </w:r>
      <w:r w:rsidRPr="004549CA">
        <w:rPr>
          <w:rFonts w:ascii="Calibri" w:hAnsi="Calibri" w:cs="Calibri"/>
          <w:szCs w:val="16"/>
        </w:rPr>
        <w:t>ŋ²</w:t>
      </w:r>
      <w:r>
        <w:rPr>
          <w:rFonts w:ascii="Calibri" w:hAnsi="Calibri" w:cs="Calibri"/>
          <w:szCs w:val="16"/>
        </w:rPr>
        <w:t xml:space="preserve">= .09, </w:t>
      </w:r>
      <w:r w:rsidRPr="00626145">
        <w:rPr>
          <w:rFonts w:ascii="Calibri" w:hAnsi="Calibri" w:cs="Calibri"/>
          <w:szCs w:val="24"/>
        </w:rPr>
        <w:t>le nombre d’erreurs dans le format animé est moins important que dans le format séquentiel-statique notamment dans la condition complexe (cf. figure</w:t>
      </w:r>
      <w:r>
        <w:rPr>
          <w:rFonts w:ascii="Calibri" w:hAnsi="Calibri" w:cs="Calibri"/>
          <w:szCs w:val="24"/>
        </w:rPr>
        <w:t xml:space="preserve"> 2</w:t>
      </w:r>
      <w:r w:rsidRPr="00626145">
        <w:rPr>
          <w:rFonts w:ascii="Calibri" w:hAnsi="Calibri" w:cs="Calibri"/>
          <w:szCs w:val="24"/>
        </w:rPr>
        <w:t xml:space="preserve">). L’interaction entre le groupe et le format </w:t>
      </w:r>
      <w:r>
        <w:rPr>
          <w:rFonts w:ascii="Calibri" w:hAnsi="Calibri" w:cs="Calibri"/>
          <w:szCs w:val="24"/>
        </w:rPr>
        <w:t>n’est pas</w:t>
      </w:r>
      <w:r w:rsidRPr="00626145">
        <w:rPr>
          <w:rFonts w:ascii="Calibri" w:hAnsi="Calibri" w:cs="Calibri"/>
          <w:szCs w:val="24"/>
        </w:rPr>
        <w:t xml:space="preserve"> mise en évidence, </w:t>
      </w:r>
      <w:r w:rsidRPr="00626145">
        <w:rPr>
          <w:rFonts w:ascii="Calibri" w:hAnsi="Calibri" w:cs="Calibri"/>
          <w:i/>
          <w:szCs w:val="24"/>
        </w:rPr>
        <w:t>F</w:t>
      </w:r>
      <w:r>
        <w:rPr>
          <w:rFonts w:ascii="Calibri" w:hAnsi="Calibri" w:cs="Calibri"/>
          <w:szCs w:val="24"/>
        </w:rPr>
        <w:t xml:space="preserve"> (1, 43) = 1.41</w:t>
      </w:r>
      <w:r w:rsidRPr="00626145">
        <w:rPr>
          <w:rFonts w:ascii="Calibri" w:hAnsi="Calibri" w:cs="Calibri"/>
          <w:szCs w:val="24"/>
        </w:rPr>
        <w:t xml:space="preserve">, </w:t>
      </w:r>
      <w:r w:rsidRPr="00626145">
        <w:rPr>
          <w:rFonts w:ascii="Calibri" w:hAnsi="Calibri" w:cs="Calibri"/>
          <w:i/>
          <w:szCs w:val="24"/>
        </w:rPr>
        <w:t>p</w:t>
      </w:r>
      <w:r>
        <w:rPr>
          <w:rFonts w:ascii="Calibri" w:hAnsi="Calibri" w:cs="Calibri"/>
          <w:szCs w:val="24"/>
        </w:rPr>
        <w:t xml:space="preserve"> &gt; .05, </w:t>
      </w:r>
      <w:r w:rsidRPr="004549CA">
        <w:rPr>
          <w:rFonts w:ascii="Calibri" w:hAnsi="Calibri" w:cs="Calibri"/>
          <w:szCs w:val="16"/>
        </w:rPr>
        <w:t>ŋ²</w:t>
      </w:r>
      <w:r>
        <w:rPr>
          <w:rFonts w:ascii="Calibri" w:hAnsi="Calibri" w:cs="Calibri"/>
          <w:szCs w:val="16"/>
        </w:rPr>
        <w:t>= .03.</w:t>
      </w:r>
      <w:r w:rsidRPr="00626145">
        <w:rPr>
          <w:rFonts w:ascii="Calibri" w:hAnsi="Calibri" w:cs="Calibri"/>
          <w:szCs w:val="24"/>
        </w:rPr>
        <w:t xml:space="preserve"> En revanche, les comparaisons planifiées pour chaque groupe de population révèle</w:t>
      </w:r>
      <w:r>
        <w:rPr>
          <w:rFonts w:ascii="Calibri" w:hAnsi="Calibri" w:cs="Calibri"/>
          <w:szCs w:val="24"/>
        </w:rPr>
        <w:t>nt</w:t>
      </w:r>
      <w:r w:rsidRPr="00626145">
        <w:rPr>
          <w:rFonts w:ascii="Calibri" w:hAnsi="Calibri" w:cs="Calibri"/>
          <w:szCs w:val="24"/>
        </w:rPr>
        <w:t xml:space="preserve"> moins d’erreurs dans le format animé que dans le format séquentiel-statique chez les sourds uniquement, </w:t>
      </w:r>
      <w:r w:rsidRPr="00626145">
        <w:rPr>
          <w:rFonts w:ascii="Calibri" w:hAnsi="Calibri" w:cs="Calibri"/>
          <w:i/>
          <w:szCs w:val="24"/>
        </w:rPr>
        <w:t xml:space="preserve">t </w:t>
      </w:r>
      <w:r w:rsidRPr="00626145">
        <w:rPr>
          <w:rFonts w:ascii="Calibri" w:hAnsi="Calibri" w:cs="Calibri"/>
          <w:szCs w:val="24"/>
        </w:rPr>
        <w:t xml:space="preserve">= 1.786, </w:t>
      </w:r>
      <w:r w:rsidRPr="00626145">
        <w:rPr>
          <w:rFonts w:ascii="Calibri" w:hAnsi="Calibri" w:cs="Calibri"/>
          <w:i/>
          <w:szCs w:val="24"/>
        </w:rPr>
        <w:t>p</w:t>
      </w:r>
      <w:r>
        <w:rPr>
          <w:rFonts w:ascii="Calibri" w:hAnsi="Calibri" w:cs="Calibri"/>
          <w:szCs w:val="24"/>
        </w:rPr>
        <w:t xml:space="preserve"> &lt; .05.</w:t>
      </w:r>
    </w:p>
    <w:p w:rsidR="0046065B" w:rsidRDefault="0046065B" w:rsidP="0046065B">
      <w:pPr>
        <w:keepNext/>
        <w:jc w:val="center"/>
      </w:pPr>
      <w:r>
        <w:rPr>
          <w:noProof/>
          <w:lang w:eastAsia="fr-FR"/>
        </w:rPr>
        <w:lastRenderedPageBreak/>
        <w:drawing>
          <wp:inline distT="0" distB="0" distL="0" distR="0" wp14:anchorId="0CA80144" wp14:editId="24453784">
            <wp:extent cx="3060000" cy="1692000"/>
            <wp:effectExtent l="0" t="0" r="7620" b="3810"/>
            <wp:docPr id="4" name="Graphiqu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FD0D0A1-4EB2-45A2-92A2-E6F4FB546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065B" w:rsidRPr="00631CE7" w:rsidRDefault="0046065B" w:rsidP="0046065B">
      <w:pPr>
        <w:pStyle w:val="Lgende"/>
        <w:jc w:val="center"/>
        <w:rPr>
          <w:rFonts w:ascii="Calibri" w:hAnsi="Calibri" w:cs="Calibri"/>
          <w:b w:val="0"/>
          <w:color w:val="auto"/>
          <w:sz w:val="20"/>
        </w:rPr>
      </w:pPr>
      <w:r w:rsidRPr="00631CE7">
        <w:rPr>
          <w:b w:val="0"/>
          <w:color w:val="auto"/>
        </w:rPr>
        <w:t xml:space="preserve">Figure </w:t>
      </w:r>
      <w:r w:rsidRPr="00631CE7">
        <w:rPr>
          <w:b w:val="0"/>
          <w:color w:val="auto"/>
        </w:rPr>
        <w:fldChar w:fldCharType="begin"/>
      </w:r>
      <w:r w:rsidRPr="00631CE7">
        <w:rPr>
          <w:b w:val="0"/>
          <w:color w:val="auto"/>
        </w:rPr>
        <w:instrText xml:space="preserve"> SEQ Figure \* ARABIC </w:instrText>
      </w:r>
      <w:r w:rsidRPr="00631CE7">
        <w:rPr>
          <w:b w:val="0"/>
          <w:color w:val="auto"/>
        </w:rPr>
        <w:fldChar w:fldCharType="separate"/>
      </w:r>
      <w:r>
        <w:rPr>
          <w:b w:val="0"/>
          <w:noProof/>
          <w:color w:val="auto"/>
        </w:rPr>
        <w:t>2</w:t>
      </w:r>
      <w:r w:rsidRPr="00631CE7">
        <w:rPr>
          <w:b w:val="0"/>
          <w:color w:val="auto"/>
        </w:rPr>
        <w:fldChar w:fldCharType="end"/>
      </w:r>
      <w:r w:rsidRPr="00631CE7">
        <w:rPr>
          <w:b w:val="0"/>
          <w:color w:val="auto"/>
        </w:rPr>
        <w:t xml:space="preserve"> Nombre d'erreurs moyen selon le Format</w:t>
      </w:r>
      <w:r>
        <w:rPr>
          <w:b w:val="0"/>
          <w:color w:val="auto"/>
        </w:rPr>
        <w:t xml:space="preserve"> (statique-s</w:t>
      </w:r>
      <w:r w:rsidRPr="00631CE7">
        <w:rPr>
          <w:b w:val="0"/>
          <w:color w:val="auto"/>
        </w:rPr>
        <w:t>équentiel</w:t>
      </w:r>
      <w:r>
        <w:rPr>
          <w:b w:val="0"/>
          <w:color w:val="auto"/>
        </w:rPr>
        <w:t>, a</w:t>
      </w:r>
      <w:r w:rsidRPr="00631CE7">
        <w:rPr>
          <w:b w:val="0"/>
          <w:color w:val="auto"/>
        </w:rPr>
        <w:t>nimé) et</w:t>
      </w:r>
      <w:r>
        <w:rPr>
          <w:b w:val="0"/>
          <w:color w:val="auto"/>
        </w:rPr>
        <w:t xml:space="preserve"> le Groupe (sourds, </w:t>
      </w:r>
      <w:proofErr w:type="spellStart"/>
      <w:r>
        <w:rPr>
          <w:b w:val="0"/>
          <w:color w:val="auto"/>
        </w:rPr>
        <w:t>e</w:t>
      </w:r>
      <w:r w:rsidRPr="00631CE7">
        <w:rPr>
          <w:b w:val="0"/>
          <w:color w:val="auto"/>
        </w:rPr>
        <w:t>ntendants</w:t>
      </w:r>
      <w:proofErr w:type="spellEnd"/>
      <w:r w:rsidRPr="00631CE7">
        <w:rPr>
          <w:b w:val="0"/>
          <w:color w:val="auto"/>
        </w:rPr>
        <w:t>)</w:t>
      </w:r>
    </w:p>
    <w:p w:rsidR="0046065B" w:rsidRDefault="0046065B" w:rsidP="0046065B">
      <w:pPr>
        <w:pStyle w:val="Titre1"/>
        <w:rPr>
          <w:rFonts w:ascii="Calibri" w:hAnsi="Calibri"/>
        </w:rPr>
      </w:pPr>
      <w:bookmarkStart w:id="23" w:name="_Toc486839328"/>
      <w:r>
        <w:rPr>
          <w:rFonts w:ascii="Calibri" w:hAnsi="Calibri"/>
        </w:rPr>
        <w:t>Discussion</w:t>
      </w:r>
      <w:bookmarkEnd w:id="23"/>
    </w:p>
    <w:p w:rsidR="0046065B" w:rsidRPr="00D97874" w:rsidRDefault="0046065B" w:rsidP="0046065B">
      <w:pPr>
        <w:ind w:firstLine="709"/>
        <w:rPr>
          <w:rFonts w:asciiTheme="minorHAnsi" w:hAnsiTheme="minorHAnsi" w:cstheme="minorHAnsi"/>
          <w:szCs w:val="22"/>
        </w:rPr>
      </w:pPr>
      <w:r w:rsidRPr="00D97874">
        <w:rPr>
          <w:rFonts w:asciiTheme="minorHAnsi" w:hAnsiTheme="minorHAnsi" w:cstheme="minorHAnsi"/>
          <w:szCs w:val="22"/>
        </w:rPr>
        <w:t xml:space="preserve">Conformément à nos attentes, les résultats ont révélé un nombre d’erreurs plus faible avec le format animé qu’avec le format séquentiel-statique dans les deux groupes. </w:t>
      </w:r>
      <w:r w:rsidRPr="00D97874">
        <w:rPr>
          <w:rFonts w:asciiTheme="minorHAnsi" w:hAnsiTheme="minorHAnsi" w:cstheme="minorHAnsi"/>
          <w:color w:val="000000"/>
          <w:szCs w:val="22"/>
        </w:rPr>
        <w:t>Ces résultats sont cohérents avec les travaux sur l’animation qui montrent que cette dernière permet de guider et d’accompagner la construction du modèle mental afin d’aboutir à une représentation mentale plus précise (</w:t>
      </w:r>
      <w:proofErr w:type="spellStart"/>
      <w:r w:rsidRPr="00D97874">
        <w:rPr>
          <w:rFonts w:asciiTheme="minorHAnsi" w:hAnsiTheme="minorHAnsi" w:cstheme="minorHAnsi"/>
          <w:color w:val="000000"/>
          <w:szCs w:val="22"/>
        </w:rPr>
        <w:t>Boucheix</w:t>
      </w:r>
      <w:proofErr w:type="spellEnd"/>
      <w:r w:rsidRPr="00D97874">
        <w:rPr>
          <w:rFonts w:asciiTheme="minorHAnsi" w:hAnsiTheme="minorHAnsi" w:cstheme="minorHAnsi"/>
          <w:color w:val="000000"/>
          <w:szCs w:val="22"/>
        </w:rPr>
        <w:t xml:space="preserve"> &amp; Guignard, 2005). Les ressources cognitives seraient davantage allouées au raisonnement et non pas à l’élaboration </w:t>
      </w:r>
      <w:r>
        <w:rPr>
          <w:rFonts w:asciiTheme="minorHAnsi" w:hAnsiTheme="minorHAnsi" w:cstheme="minorHAnsi"/>
          <w:color w:val="000000"/>
          <w:szCs w:val="22"/>
        </w:rPr>
        <w:t>d’</w:t>
      </w:r>
      <w:r w:rsidRPr="00D97874">
        <w:rPr>
          <w:rFonts w:asciiTheme="minorHAnsi" w:hAnsiTheme="minorHAnsi" w:cstheme="minorHAnsi"/>
          <w:color w:val="000000"/>
          <w:szCs w:val="22"/>
        </w:rPr>
        <w:t xml:space="preserve">inférences débouchant sur des représentations imprécises </w:t>
      </w:r>
      <w:r>
        <w:rPr>
          <w:rFonts w:asciiTheme="minorHAnsi" w:hAnsiTheme="minorHAnsi" w:cstheme="minorHAnsi"/>
          <w:color w:val="000000"/>
          <w:szCs w:val="22"/>
        </w:rPr>
        <w:t xml:space="preserve">ou </w:t>
      </w:r>
      <w:r w:rsidRPr="00D97874">
        <w:rPr>
          <w:rFonts w:asciiTheme="minorHAnsi" w:hAnsiTheme="minorHAnsi" w:cstheme="minorHAnsi"/>
          <w:color w:val="000000"/>
          <w:szCs w:val="22"/>
        </w:rPr>
        <w:t xml:space="preserve">erronées. De plus, le dynamisme de l’animation rend le matériel d’apprentissage plus attractif que des images </w:t>
      </w:r>
      <w:r w:rsidRPr="00D97874">
        <w:rPr>
          <w:rFonts w:asciiTheme="minorHAnsi" w:hAnsiTheme="minorHAnsi" w:cstheme="minorHAnsi"/>
          <w:szCs w:val="22"/>
        </w:rPr>
        <w:t xml:space="preserve">statiques. L’attention du candidat serait plus facilement </w:t>
      </w:r>
      <w:proofErr w:type="gramStart"/>
      <w:r w:rsidRPr="00D97874">
        <w:rPr>
          <w:rFonts w:asciiTheme="minorHAnsi" w:hAnsiTheme="minorHAnsi" w:cstheme="minorHAnsi"/>
          <w:szCs w:val="22"/>
        </w:rPr>
        <w:t>déployée</w:t>
      </w:r>
      <w:proofErr w:type="gramEnd"/>
      <w:r w:rsidRPr="00D97874">
        <w:rPr>
          <w:rFonts w:asciiTheme="minorHAnsi" w:hAnsiTheme="minorHAnsi" w:cstheme="minorHAnsi"/>
          <w:szCs w:val="22"/>
        </w:rPr>
        <w:t>, ce dernier serait plus concentré et motivé au cours de l’apprentissage (</w:t>
      </w:r>
      <w:proofErr w:type="spellStart"/>
      <w:r w:rsidRPr="00D97874">
        <w:rPr>
          <w:rFonts w:asciiTheme="minorHAnsi" w:hAnsiTheme="minorHAnsi" w:cstheme="minorHAnsi"/>
          <w:szCs w:val="22"/>
        </w:rPr>
        <w:t>Groff</w:t>
      </w:r>
      <w:proofErr w:type="spellEnd"/>
      <w:r w:rsidRPr="00D97874">
        <w:rPr>
          <w:rFonts w:asciiTheme="minorHAnsi" w:hAnsiTheme="minorHAnsi" w:cstheme="minorHAnsi"/>
          <w:szCs w:val="22"/>
        </w:rPr>
        <w:t xml:space="preserve">, 2013). Bien que l’interaction format x groupe ne soit pas significative, l’avantage du format animé est plus important chez les sourds que chez les </w:t>
      </w:r>
      <w:proofErr w:type="spellStart"/>
      <w:r w:rsidRPr="00D97874">
        <w:rPr>
          <w:rFonts w:asciiTheme="minorHAnsi" w:hAnsiTheme="minorHAnsi" w:cstheme="minorHAnsi"/>
          <w:szCs w:val="22"/>
        </w:rPr>
        <w:t>entendants</w:t>
      </w:r>
      <w:proofErr w:type="spellEnd"/>
      <w:r w:rsidRPr="00D97874">
        <w:rPr>
          <w:rFonts w:asciiTheme="minorHAnsi" w:hAnsiTheme="minorHAnsi" w:cstheme="minorHAnsi"/>
          <w:szCs w:val="22"/>
        </w:rPr>
        <w:t xml:space="preserve">. </w:t>
      </w:r>
      <w:r>
        <w:rPr>
          <w:rFonts w:asciiTheme="minorHAnsi" w:hAnsiTheme="minorHAnsi" w:cstheme="minorHAnsi"/>
          <w:szCs w:val="22"/>
        </w:rPr>
        <w:t>Il est possible que la taille de l’échantillon empêche l’apparition de l’interaction. Des effectifs plus importants permettraient une plus grande puissance statistique et de mettre à jour l’interaction.  La variabilité chez les participants présentant des profils très différents est également toujours importante, ne favorisant pas l’apparition d’effet significatif. Même si ce résultat doit être consolidé, il</w:t>
      </w:r>
      <w:r w:rsidRPr="00D97874">
        <w:rPr>
          <w:rFonts w:asciiTheme="minorHAnsi" w:hAnsiTheme="minorHAnsi" w:cstheme="minorHAnsi"/>
          <w:szCs w:val="22"/>
        </w:rPr>
        <w:t xml:space="preserve"> est cohérent avec des études antérieures (</w:t>
      </w:r>
      <w:proofErr w:type="spellStart"/>
      <w:r w:rsidRPr="00D97874">
        <w:rPr>
          <w:rFonts w:asciiTheme="minorHAnsi" w:hAnsiTheme="minorHAnsi" w:cstheme="minorHAnsi"/>
          <w:szCs w:val="22"/>
        </w:rPr>
        <w:t>Cronbach</w:t>
      </w:r>
      <w:proofErr w:type="spellEnd"/>
      <w:r w:rsidRPr="00D97874">
        <w:rPr>
          <w:rFonts w:asciiTheme="minorHAnsi" w:hAnsiTheme="minorHAnsi" w:cstheme="minorHAnsi"/>
          <w:szCs w:val="22"/>
        </w:rPr>
        <w:t xml:space="preserve"> &amp; Snow, 1977 ; </w:t>
      </w:r>
      <w:proofErr w:type="spellStart"/>
      <w:r w:rsidRPr="00D97874">
        <w:rPr>
          <w:rFonts w:asciiTheme="minorHAnsi" w:hAnsiTheme="minorHAnsi" w:cstheme="minorHAnsi"/>
          <w:szCs w:val="22"/>
        </w:rPr>
        <w:t>Höffler</w:t>
      </w:r>
      <w:proofErr w:type="spellEnd"/>
      <w:r w:rsidRPr="00D97874">
        <w:rPr>
          <w:rFonts w:asciiTheme="minorHAnsi" w:hAnsiTheme="minorHAnsi" w:cstheme="minorHAnsi"/>
          <w:szCs w:val="22"/>
        </w:rPr>
        <w:t xml:space="preserve"> &amp; </w:t>
      </w:r>
      <w:proofErr w:type="spellStart"/>
      <w:r w:rsidRPr="00D97874">
        <w:rPr>
          <w:rFonts w:asciiTheme="minorHAnsi" w:hAnsiTheme="minorHAnsi" w:cstheme="minorHAnsi"/>
          <w:szCs w:val="22"/>
        </w:rPr>
        <w:t>Leutner</w:t>
      </w:r>
      <w:proofErr w:type="spellEnd"/>
      <w:r w:rsidRPr="00D97874">
        <w:rPr>
          <w:rFonts w:asciiTheme="minorHAnsi" w:hAnsiTheme="minorHAnsi" w:cstheme="minorHAnsi"/>
          <w:szCs w:val="22"/>
        </w:rPr>
        <w:t>, 2011). Les informations temporelles transmises par l’animation rend</w:t>
      </w:r>
      <w:r>
        <w:rPr>
          <w:rFonts w:asciiTheme="minorHAnsi" w:hAnsiTheme="minorHAnsi" w:cstheme="minorHAnsi"/>
          <w:szCs w:val="22"/>
        </w:rPr>
        <w:t>ent</w:t>
      </w:r>
      <w:r w:rsidRPr="00D97874">
        <w:rPr>
          <w:rFonts w:asciiTheme="minorHAnsi" w:hAnsiTheme="minorHAnsi" w:cstheme="minorHAnsi"/>
          <w:szCs w:val="22"/>
        </w:rPr>
        <w:t xml:space="preserve"> cette dernière d’autant plus utile chez des individus ayant des difficultés dans ce domaine.</w:t>
      </w:r>
    </w:p>
    <w:p w:rsidR="0046065B" w:rsidRPr="00D97874" w:rsidRDefault="0046065B" w:rsidP="0046065B">
      <w:pPr>
        <w:ind w:firstLine="709"/>
        <w:rPr>
          <w:rFonts w:asciiTheme="minorHAnsi" w:hAnsiTheme="minorHAnsi" w:cstheme="minorHAnsi"/>
          <w:szCs w:val="22"/>
        </w:rPr>
      </w:pPr>
      <w:r w:rsidRPr="00D97874">
        <w:rPr>
          <w:rFonts w:asciiTheme="minorHAnsi" w:hAnsiTheme="minorHAnsi" w:cstheme="minorHAnsi"/>
          <w:szCs w:val="22"/>
        </w:rPr>
        <w:t>Les résultats ont également montré de moins bonnes performances dans les versions complexes que simples dans les deux groupes. Des véhicules positionnés à une distance intermédiaire (</w:t>
      </w:r>
      <w:proofErr w:type="spellStart"/>
      <w:r w:rsidRPr="00D97874">
        <w:rPr>
          <w:rFonts w:asciiTheme="minorHAnsi" w:hAnsiTheme="minorHAnsi" w:cstheme="minorHAnsi"/>
          <w:szCs w:val="22"/>
        </w:rPr>
        <w:t>i.e</w:t>
      </w:r>
      <w:proofErr w:type="spellEnd"/>
      <w:r w:rsidRPr="00D97874">
        <w:rPr>
          <w:rFonts w:asciiTheme="minorHAnsi" w:hAnsiTheme="minorHAnsi" w:cstheme="minorHAnsi"/>
          <w:szCs w:val="22"/>
        </w:rPr>
        <w:t xml:space="preserve">, ni trop proche, ni trop éloignée) rendent la prise de décision plus complexe, plus ambiguë. La compréhension de la situation serait plus couteuse en ressources cognitives. L’allongement des temps de décision et l’augmentation du nombre d’erreurs en témoignent. Plus précisément, l’interaction entre le format et la complexité montre que l’avantage de l’animation se révèle </w:t>
      </w:r>
      <w:r>
        <w:rPr>
          <w:rFonts w:asciiTheme="minorHAnsi" w:hAnsiTheme="minorHAnsi" w:cstheme="minorHAnsi"/>
          <w:szCs w:val="22"/>
        </w:rPr>
        <w:t>plus important</w:t>
      </w:r>
      <w:r w:rsidRPr="00D97874">
        <w:rPr>
          <w:rFonts w:asciiTheme="minorHAnsi" w:hAnsiTheme="minorHAnsi" w:cstheme="minorHAnsi"/>
          <w:szCs w:val="22"/>
        </w:rPr>
        <w:t xml:space="preserve"> lorsque les décisions sont complexes. Plus une situation est complexe et plus sa compréhension nécessite des représentations spatio-temporelles fines </w:t>
      </w:r>
      <w:r w:rsidRPr="00287F0B">
        <w:rPr>
          <w:rFonts w:asciiTheme="minorHAnsi" w:hAnsiTheme="minorHAnsi" w:cstheme="minorHAnsi"/>
          <w:szCs w:val="22"/>
        </w:rPr>
        <w:t xml:space="preserve">dont la précision dépendra de la quantité d’informations temporelles et spatiales transmises. Comme l’explique </w:t>
      </w:r>
      <w:proofErr w:type="spellStart"/>
      <w:r w:rsidRPr="00287F0B">
        <w:rPr>
          <w:rFonts w:asciiTheme="minorHAnsi" w:hAnsiTheme="minorHAnsi" w:cstheme="minorHAnsi"/>
          <w:szCs w:val="22"/>
        </w:rPr>
        <w:t>Hegarty</w:t>
      </w:r>
      <w:proofErr w:type="spellEnd"/>
      <w:r w:rsidRPr="00287F0B">
        <w:rPr>
          <w:rFonts w:asciiTheme="minorHAnsi" w:hAnsiTheme="minorHAnsi" w:cstheme="minorHAnsi"/>
          <w:szCs w:val="22"/>
        </w:rPr>
        <w:t xml:space="preserve"> en 1992, l’un des avantages majeurs de l’animation est justement qu’elle permet de transmettre de façon continue des informations temporelles et spatiales. C’est</w:t>
      </w:r>
      <w:r w:rsidRPr="00D97874">
        <w:rPr>
          <w:rFonts w:asciiTheme="minorHAnsi" w:hAnsiTheme="minorHAnsi" w:cstheme="minorHAnsi"/>
          <w:szCs w:val="22"/>
        </w:rPr>
        <w:t xml:space="preserve"> pourquoi l’animation sera plus efficace à la compréhension d’une situation complexe que simple dans laquelle les informations temporelles et spatiales seront moins primordiales. </w:t>
      </w:r>
    </w:p>
    <w:p w:rsidR="0046065B" w:rsidRPr="00004BDC" w:rsidRDefault="0046065B" w:rsidP="0046065B">
      <w:pPr>
        <w:ind w:firstLine="709"/>
        <w:rPr>
          <w:rFonts w:asciiTheme="minorHAnsi" w:hAnsiTheme="minorHAnsi" w:cstheme="minorHAnsi"/>
          <w:szCs w:val="22"/>
        </w:rPr>
      </w:pPr>
      <w:r w:rsidRPr="00D97874">
        <w:rPr>
          <w:rFonts w:asciiTheme="minorHAnsi" w:hAnsiTheme="minorHAnsi" w:cstheme="minorHAnsi"/>
          <w:szCs w:val="22"/>
        </w:rPr>
        <w:t xml:space="preserve">A la lumière des résultats, l’apport de l’animation </w:t>
      </w:r>
      <w:r>
        <w:rPr>
          <w:rFonts w:asciiTheme="minorHAnsi" w:hAnsiTheme="minorHAnsi" w:cstheme="minorHAnsi"/>
          <w:szCs w:val="22"/>
        </w:rPr>
        <w:t>pour aider à appréhender certaines notions du code de la route, notamment celles qui mettent en œuvre des processus dynamiques pourrait s’avérer intéressant. Des outils d’apprentissage animés</w:t>
      </w:r>
      <w:r w:rsidRPr="00D97874">
        <w:rPr>
          <w:rFonts w:asciiTheme="minorHAnsi" w:hAnsiTheme="minorHAnsi" w:cstheme="minorHAnsi"/>
          <w:szCs w:val="22"/>
        </w:rPr>
        <w:t xml:space="preserve"> permettrai</w:t>
      </w:r>
      <w:r>
        <w:rPr>
          <w:rFonts w:asciiTheme="minorHAnsi" w:hAnsiTheme="minorHAnsi" w:cstheme="minorHAnsi"/>
          <w:szCs w:val="22"/>
        </w:rPr>
        <w:t>en</w:t>
      </w:r>
      <w:r w:rsidRPr="00D97874">
        <w:rPr>
          <w:rFonts w:asciiTheme="minorHAnsi" w:hAnsiTheme="minorHAnsi" w:cstheme="minorHAnsi"/>
          <w:szCs w:val="22"/>
        </w:rPr>
        <w:t xml:space="preserve">t donc de mettre le candidat dans de meilleures conditions </w:t>
      </w:r>
      <w:r>
        <w:rPr>
          <w:rFonts w:asciiTheme="minorHAnsi" w:hAnsiTheme="minorHAnsi" w:cstheme="minorHAnsi"/>
          <w:szCs w:val="22"/>
        </w:rPr>
        <w:t>d’apprentissage et d</w:t>
      </w:r>
      <w:r w:rsidRPr="00D97874">
        <w:rPr>
          <w:rFonts w:asciiTheme="minorHAnsi" w:hAnsiTheme="minorHAnsi" w:cstheme="minorHAnsi"/>
          <w:szCs w:val="22"/>
        </w:rPr>
        <w:t xml:space="preserve">’examen en </w:t>
      </w:r>
      <w:r>
        <w:rPr>
          <w:rFonts w:asciiTheme="minorHAnsi" w:hAnsiTheme="minorHAnsi" w:cstheme="minorHAnsi"/>
          <w:szCs w:val="22"/>
        </w:rPr>
        <w:t>fournissant</w:t>
      </w:r>
      <w:r w:rsidRPr="00D97874">
        <w:rPr>
          <w:rFonts w:asciiTheme="minorHAnsi" w:hAnsiTheme="minorHAnsi" w:cstheme="minorHAnsi"/>
          <w:szCs w:val="22"/>
        </w:rPr>
        <w:t xml:space="preserve"> toutes les informations nécessaires à une bonne prise de décision. Cette étude est la première à mettre en évidence un tel bénéfice auprès de candidats en difficulté tant au plan linguistique qu’au plan de certaines composantes temporelles. Au vu de l’accessibilité actuelle de l’examen pour les personnes sourdes, il est primordial de continuer à considérer cet outil comme une solution pertinente ou à déployer. Pour cela il serait intéressant d’élargir le champ d’application de l’animation en la considérant non pas, uniquement, comme un moyen de clarifier un examen peu ergonomique mais également comme un outil prometteur pour l’apprentissage du code de la route. L’enjeu dans le futur serait d’identifier parmi les 9 thèmes abordés dans le code de la route, ceux qui profiteraient au mieux des bénéfices de l’animation. Par exemple, le fait de présenter de manière progressive et dynamique les différentes étapes pour le calcul d’une distance de freinage ou d’un temps de collision permettrait de faciliter l’élaboration d’un modèle mental précis de ces notions (</w:t>
      </w:r>
      <w:proofErr w:type="spellStart"/>
      <w:r w:rsidRPr="00D97874">
        <w:rPr>
          <w:rFonts w:asciiTheme="minorHAnsi" w:hAnsiTheme="minorHAnsi" w:cstheme="minorHAnsi"/>
          <w:szCs w:val="22"/>
        </w:rPr>
        <w:t>Boucheix</w:t>
      </w:r>
      <w:proofErr w:type="spellEnd"/>
      <w:r w:rsidRPr="00D97874">
        <w:rPr>
          <w:rFonts w:asciiTheme="minorHAnsi" w:hAnsiTheme="minorHAnsi" w:cstheme="minorHAnsi"/>
          <w:szCs w:val="22"/>
        </w:rPr>
        <w:t xml:space="preserve"> &amp; Guignard, 2005). </w:t>
      </w:r>
      <w:r w:rsidRPr="006110F8">
        <w:rPr>
          <w:rFonts w:ascii="Calibri" w:hAnsi="Calibri" w:cs="Calibri"/>
          <w:color w:val="000000"/>
          <w:shd w:val="clear" w:color="auto" w:fill="FFFFFF"/>
        </w:rPr>
        <w:t xml:space="preserve">Dans les prochaines étapes, il s'agira de proposer des tests qui </w:t>
      </w:r>
      <w:r w:rsidRPr="006110F8">
        <w:rPr>
          <w:rFonts w:ascii="Calibri" w:hAnsi="Calibri" w:cs="Calibri"/>
          <w:color w:val="000000"/>
          <w:shd w:val="clear" w:color="auto" w:fill="FFFFFF"/>
        </w:rPr>
        <w:lastRenderedPageBreak/>
        <w:t>permettent de mesurer les habiletés temporelles. Une différence de pe</w:t>
      </w:r>
      <w:r>
        <w:rPr>
          <w:rFonts w:ascii="Calibri" w:hAnsi="Calibri" w:cs="Calibri"/>
          <w:color w:val="000000"/>
          <w:shd w:val="clear" w:color="auto" w:fill="FFFFFF"/>
        </w:rPr>
        <w:t>rformances entre les personnes </w:t>
      </w:r>
      <w:r w:rsidRPr="006110F8">
        <w:rPr>
          <w:rFonts w:ascii="Calibri" w:hAnsi="Calibri" w:cs="Calibri"/>
          <w:color w:val="000000"/>
          <w:shd w:val="clear" w:color="auto" w:fill="FFFFFF"/>
        </w:rPr>
        <w:t xml:space="preserve">sourdes et </w:t>
      </w:r>
      <w:proofErr w:type="spellStart"/>
      <w:r w:rsidRPr="006110F8">
        <w:rPr>
          <w:rFonts w:ascii="Calibri" w:hAnsi="Calibri" w:cs="Calibri"/>
          <w:color w:val="000000"/>
          <w:shd w:val="clear" w:color="auto" w:fill="FFFFFF"/>
        </w:rPr>
        <w:t>entendantes</w:t>
      </w:r>
      <w:proofErr w:type="spellEnd"/>
      <w:r w:rsidRPr="006110F8">
        <w:rPr>
          <w:rFonts w:ascii="Calibri" w:hAnsi="Calibri" w:cs="Calibri"/>
          <w:color w:val="000000"/>
          <w:shd w:val="clear" w:color="auto" w:fill="FFFFFF"/>
        </w:rPr>
        <w:t xml:space="preserve"> permettra de soutenir notre hypothèse d'un déficit des processus temporels chez les candidats sourds</w:t>
      </w:r>
      <w:r>
        <w:rPr>
          <w:rFonts w:ascii="Calibri" w:hAnsi="Calibri" w:cs="Calibri"/>
          <w:color w:val="000000"/>
          <w:shd w:val="clear" w:color="auto" w:fill="FFFFFF"/>
        </w:rPr>
        <w:t xml:space="preserve">. </w:t>
      </w:r>
      <w:r w:rsidRPr="006110F8">
        <w:rPr>
          <w:rFonts w:ascii="Calibri" w:hAnsi="Calibri" w:cs="Calibri"/>
          <w:szCs w:val="22"/>
        </w:rPr>
        <w:t xml:space="preserve">La finalité de l’étude serait de développer et de valider un matériel abouti du code de la route utilisant l’animation quand c’est utile et comme support à l’apprentissage. </w:t>
      </w:r>
    </w:p>
    <w:p w:rsidR="0046065B" w:rsidRPr="0046065B" w:rsidRDefault="0046065B" w:rsidP="0046065B">
      <w:pPr>
        <w:pStyle w:val="Titre1"/>
        <w:rPr>
          <w:rFonts w:ascii="Calibri" w:hAnsi="Calibri"/>
          <w:lang w:val="en-US"/>
        </w:rPr>
      </w:pPr>
      <w:bookmarkStart w:id="24" w:name="_Toc486839329"/>
      <w:r w:rsidRPr="0046065B">
        <w:rPr>
          <w:rFonts w:ascii="Calibri" w:hAnsi="Calibri"/>
          <w:lang w:val="en-US"/>
        </w:rPr>
        <w:t>BIBLIOGRAPHIE</w:t>
      </w:r>
      <w:bookmarkEnd w:id="24"/>
    </w:p>
    <w:p w:rsidR="0046065B" w:rsidRPr="00287F0B" w:rsidRDefault="0046065B" w:rsidP="0046065B">
      <w:pPr>
        <w:ind w:left="425" w:right="-17" w:hanging="425"/>
        <w:rPr>
          <w:rFonts w:ascii="Calibri" w:hAnsi="Calibri" w:cs="Calibri"/>
          <w:szCs w:val="24"/>
          <w:lang w:val="en-US"/>
        </w:rPr>
      </w:pPr>
      <w:proofErr w:type="gramStart"/>
      <w:r w:rsidRPr="00287F0B">
        <w:rPr>
          <w:rFonts w:ascii="Calibri" w:hAnsi="Calibri" w:cs="Calibri"/>
          <w:szCs w:val="24"/>
          <w:lang w:val="en-US"/>
        </w:rPr>
        <w:t xml:space="preserve">Bosworth, R. G., &amp; </w:t>
      </w:r>
      <w:proofErr w:type="spellStart"/>
      <w:r w:rsidRPr="00287F0B">
        <w:rPr>
          <w:rFonts w:ascii="Calibri" w:hAnsi="Calibri" w:cs="Calibri"/>
          <w:szCs w:val="24"/>
          <w:lang w:val="en-US"/>
        </w:rPr>
        <w:t>Dobkins</w:t>
      </w:r>
      <w:proofErr w:type="spellEnd"/>
      <w:r w:rsidRPr="00287F0B">
        <w:rPr>
          <w:rFonts w:ascii="Calibri" w:hAnsi="Calibri" w:cs="Calibri"/>
          <w:szCs w:val="24"/>
          <w:lang w:val="en-US"/>
        </w:rPr>
        <w:t>, K. R. (2002).</w:t>
      </w:r>
      <w:proofErr w:type="gramEnd"/>
      <w:r w:rsidRPr="00287F0B">
        <w:rPr>
          <w:rFonts w:ascii="Calibri" w:hAnsi="Calibri" w:cs="Calibri"/>
          <w:szCs w:val="24"/>
          <w:lang w:val="en-US"/>
        </w:rPr>
        <w:t xml:space="preserve"> </w:t>
      </w:r>
      <w:proofErr w:type="gramStart"/>
      <w:r w:rsidRPr="00287F0B">
        <w:rPr>
          <w:rFonts w:ascii="Calibri" w:hAnsi="Calibri" w:cs="Calibri"/>
          <w:szCs w:val="24"/>
          <w:lang w:val="en-US"/>
        </w:rPr>
        <w:t xml:space="preserve">The Effects of Spatial Attention on Motion Processing in Deaf Signers, Hearing Signers, and Hearing </w:t>
      </w:r>
      <w:proofErr w:type="spellStart"/>
      <w:r w:rsidRPr="00287F0B">
        <w:rPr>
          <w:rFonts w:ascii="Calibri" w:hAnsi="Calibri" w:cs="Calibri"/>
          <w:szCs w:val="24"/>
          <w:lang w:val="en-US"/>
        </w:rPr>
        <w:t>Nonsigners</w:t>
      </w:r>
      <w:proofErr w:type="spellEnd"/>
      <w:r w:rsidRPr="00287F0B">
        <w:rPr>
          <w:rFonts w:ascii="Calibri" w:hAnsi="Calibri" w:cs="Calibri"/>
          <w:szCs w:val="24"/>
          <w:lang w:val="en-US"/>
        </w:rPr>
        <w:t xml:space="preserve">, </w:t>
      </w:r>
      <w:r w:rsidRPr="00287F0B">
        <w:rPr>
          <w:rFonts w:ascii="Calibri" w:hAnsi="Calibri" w:cs="Calibri"/>
          <w:i/>
          <w:iCs/>
          <w:szCs w:val="24"/>
          <w:lang w:val="en-US"/>
        </w:rPr>
        <w:t>169</w:t>
      </w:r>
      <w:r w:rsidRPr="00287F0B">
        <w:rPr>
          <w:rFonts w:ascii="Calibri" w:hAnsi="Calibri" w:cs="Calibri"/>
          <w:szCs w:val="24"/>
          <w:lang w:val="en-US"/>
        </w:rPr>
        <w:t>, 152–169.</w:t>
      </w:r>
      <w:proofErr w:type="gramEnd"/>
    </w:p>
    <w:p w:rsidR="0046065B" w:rsidRPr="00287F0B" w:rsidRDefault="0046065B" w:rsidP="0046065B">
      <w:pPr>
        <w:ind w:left="425" w:right="-17" w:hanging="425"/>
        <w:rPr>
          <w:rFonts w:ascii="Calibri" w:hAnsi="Calibri" w:cs="Calibri"/>
          <w:szCs w:val="24"/>
          <w:lang w:val="en-US"/>
        </w:rPr>
      </w:pPr>
      <w:proofErr w:type="spellStart"/>
      <w:r w:rsidRPr="00287F0B">
        <w:rPr>
          <w:rFonts w:ascii="Calibri" w:hAnsi="Calibri" w:cs="Calibri"/>
          <w:szCs w:val="24"/>
        </w:rPr>
        <w:t>Boucheix</w:t>
      </w:r>
      <w:proofErr w:type="spellEnd"/>
      <w:r w:rsidRPr="00287F0B">
        <w:rPr>
          <w:rFonts w:ascii="Calibri" w:hAnsi="Calibri" w:cs="Calibri"/>
          <w:szCs w:val="24"/>
        </w:rPr>
        <w:t xml:space="preserve">, J. M., &amp; Guignard, H. (2005). </w:t>
      </w:r>
      <w:r w:rsidRPr="00287F0B">
        <w:rPr>
          <w:rFonts w:ascii="Calibri" w:hAnsi="Calibri" w:cs="Calibri"/>
          <w:szCs w:val="24"/>
          <w:lang w:val="en-US"/>
        </w:rPr>
        <w:t xml:space="preserve">What animated illustrations conditions can improve technical document comprehension in young students? </w:t>
      </w:r>
      <w:proofErr w:type="gramStart"/>
      <w:r w:rsidRPr="00287F0B">
        <w:rPr>
          <w:rFonts w:ascii="Calibri" w:hAnsi="Calibri" w:cs="Calibri"/>
          <w:szCs w:val="24"/>
          <w:lang w:val="en-US"/>
        </w:rPr>
        <w:t>Format, signaling and control of the presentation.</w:t>
      </w:r>
      <w:proofErr w:type="gramEnd"/>
      <w:r w:rsidRPr="00287F0B">
        <w:rPr>
          <w:rFonts w:ascii="Calibri" w:hAnsi="Calibri" w:cs="Calibri"/>
          <w:szCs w:val="24"/>
          <w:lang w:val="en-US"/>
        </w:rPr>
        <w:t xml:space="preserve"> European Journal of Psychology of Education, 20 (4), 369-388.</w:t>
      </w:r>
    </w:p>
    <w:p w:rsidR="0046065B" w:rsidRPr="00287F0B" w:rsidRDefault="0046065B" w:rsidP="0046065B">
      <w:pPr>
        <w:autoSpaceDE w:val="0"/>
        <w:autoSpaceDN w:val="0"/>
        <w:adjustRightInd w:val="0"/>
        <w:ind w:left="425" w:right="-17" w:hanging="425"/>
        <w:rPr>
          <w:rFonts w:ascii="Calibri" w:hAnsi="Calibri" w:cs="Calibri"/>
          <w:szCs w:val="24"/>
          <w:lang w:val="en-US"/>
        </w:rPr>
      </w:pPr>
      <w:proofErr w:type="gramStart"/>
      <w:r w:rsidRPr="00287F0B">
        <w:rPr>
          <w:rFonts w:ascii="Calibri" w:hAnsi="Calibri" w:cs="Calibri"/>
          <w:szCs w:val="24"/>
          <w:lang w:val="en-US"/>
        </w:rPr>
        <w:t>Cronbach, L. J., &amp; Snow, R. E. (1977).</w:t>
      </w:r>
      <w:proofErr w:type="gramEnd"/>
      <w:r w:rsidRPr="00287F0B">
        <w:rPr>
          <w:rFonts w:ascii="Calibri" w:hAnsi="Calibri" w:cs="Calibri"/>
          <w:szCs w:val="24"/>
          <w:lang w:val="en-US"/>
        </w:rPr>
        <w:t xml:space="preserve"> </w:t>
      </w:r>
      <w:r w:rsidRPr="00287F0B">
        <w:rPr>
          <w:rFonts w:ascii="Calibri" w:hAnsi="Calibri" w:cs="Calibri"/>
          <w:i/>
          <w:iCs/>
          <w:szCs w:val="24"/>
          <w:lang w:val="en-US"/>
        </w:rPr>
        <w:t>Aptitudes and instructional methods: A handbook for research on interactions</w:t>
      </w:r>
      <w:r w:rsidRPr="00287F0B">
        <w:rPr>
          <w:rFonts w:ascii="Calibri" w:hAnsi="Calibri" w:cs="Calibri"/>
          <w:szCs w:val="24"/>
          <w:lang w:val="en-US"/>
        </w:rPr>
        <w:t>. Irvington.</w:t>
      </w:r>
    </w:p>
    <w:p w:rsidR="0046065B" w:rsidRPr="00287F0B" w:rsidRDefault="0046065B" w:rsidP="0046065B">
      <w:pPr>
        <w:ind w:left="425" w:right="-17" w:hanging="425"/>
        <w:rPr>
          <w:rFonts w:ascii="Calibri" w:hAnsi="Calibri" w:cs="Calibri"/>
          <w:szCs w:val="24"/>
          <w:lang w:val="en-US"/>
        </w:rPr>
      </w:pPr>
      <w:proofErr w:type="gramStart"/>
      <w:r w:rsidRPr="00287F0B">
        <w:rPr>
          <w:rFonts w:ascii="Calibri" w:hAnsi="Calibri" w:cs="Calibri"/>
          <w:szCs w:val="24"/>
          <w:lang w:val="en-US"/>
        </w:rPr>
        <w:t xml:space="preserve">Conway, C. M., </w:t>
      </w:r>
      <w:proofErr w:type="spellStart"/>
      <w:r w:rsidRPr="00287F0B">
        <w:rPr>
          <w:rFonts w:ascii="Calibri" w:hAnsi="Calibri" w:cs="Calibri"/>
          <w:szCs w:val="24"/>
          <w:lang w:val="en-US"/>
        </w:rPr>
        <w:t>Pisoni</w:t>
      </w:r>
      <w:proofErr w:type="spellEnd"/>
      <w:r w:rsidRPr="00287F0B">
        <w:rPr>
          <w:rFonts w:ascii="Calibri" w:hAnsi="Calibri" w:cs="Calibri"/>
          <w:szCs w:val="24"/>
          <w:lang w:val="en-US"/>
        </w:rPr>
        <w:t xml:space="preserve">, D. B., &amp; </w:t>
      </w:r>
      <w:proofErr w:type="spellStart"/>
      <w:r w:rsidRPr="00287F0B">
        <w:rPr>
          <w:rFonts w:ascii="Calibri" w:hAnsi="Calibri" w:cs="Calibri"/>
          <w:szCs w:val="24"/>
          <w:lang w:val="en-US"/>
        </w:rPr>
        <w:t>Kronenberger</w:t>
      </w:r>
      <w:proofErr w:type="spellEnd"/>
      <w:r w:rsidRPr="00287F0B">
        <w:rPr>
          <w:rFonts w:ascii="Calibri" w:hAnsi="Calibri" w:cs="Calibri"/>
          <w:szCs w:val="24"/>
          <w:lang w:val="en-US"/>
        </w:rPr>
        <w:t>, W. G. (2009).</w:t>
      </w:r>
      <w:proofErr w:type="gramEnd"/>
      <w:r w:rsidRPr="00287F0B">
        <w:rPr>
          <w:rFonts w:ascii="Calibri" w:hAnsi="Calibri" w:cs="Calibri"/>
          <w:szCs w:val="24"/>
          <w:lang w:val="en-US"/>
        </w:rPr>
        <w:t xml:space="preserve"> </w:t>
      </w:r>
      <w:proofErr w:type="gramStart"/>
      <w:r w:rsidRPr="00287F0B">
        <w:rPr>
          <w:rFonts w:ascii="Calibri" w:hAnsi="Calibri" w:cs="Calibri"/>
          <w:szCs w:val="24"/>
          <w:lang w:val="en-US"/>
        </w:rPr>
        <w:t>The Importance of Sound for Cognitive Sequencing Abilities.</w:t>
      </w:r>
      <w:proofErr w:type="gramEnd"/>
      <w:r w:rsidRPr="00287F0B">
        <w:rPr>
          <w:rFonts w:ascii="Calibri" w:hAnsi="Calibri" w:cs="Calibri"/>
          <w:szCs w:val="24"/>
          <w:lang w:val="en-US"/>
        </w:rPr>
        <w:t xml:space="preserve"> The Auditory Scaffolding Hypothesis, 275–279.</w:t>
      </w:r>
    </w:p>
    <w:p w:rsidR="0046065B" w:rsidRPr="00287F0B" w:rsidRDefault="0046065B" w:rsidP="0046065B">
      <w:pPr>
        <w:ind w:left="425" w:right="-17" w:hanging="425"/>
        <w:rPr>
          <w:rFonts w:ascii="Calibri" w:hAnsi="Calibri" w:cs="Calibri"/>
          <w:szCs w:val="24"/>
          <w:lang w:val="en-US"/>
        </w:rPr>
      </w:pPr>
      <w:proofErr w:type="gramStart"/>
      <w:r w:rsidRPr="00287F0B">
        <w:rPr>
          <w:rFonts w:ascii="Calibri" w:hAnsi="Calibri" w:cs="Calibri"/>
          <w:szCs w:val="24"/>
          <w:lang w:val="en-US"/>
        </w:rPr>
        <w:t xml:space="preserve">Dye, M. W. G., </w:t>
      </w:r>
      <w:proofErr w:type="spellStart"/>
      <w:r w:rsidRPr="00287F0B">
        <w:rPr>
          <w:rFonts w:ascii="Calibri" w:hAnsi="Calibri" w:cs="Calibri"/>
          <w:szCs w:val="24"/>
          <w:lang w:val="en-US"/>
        </w:rPr>
        <w:t>Baril</w:t>
      </w:r>
      <w:proofErr w:type="spellEnd"/>
      <w:r w:rsidRPr="00287F0B">
        <w:rPr>
          <w:rFonts w:ascii="Calibri" w:hAnsi="Calibri" w:cs="Calibri"/>
          <w:szCs w:val="24"/>
          <w:lang w:val="en-US"/>
        </w:rPr>
        <w:t>, D. E., &amp; Bavelier, D. (2007).</w:t>
      </w:r>
      <w:proofErr w:type="gramEnd"/>
      <w:r w:rsidRPr="00287F0B">
        <w:rPr>
          <w:rFonts w:ascii="Calibri" w:hAnsi="Calibri" w:cs="Calibri"/>
          <w:szCs w:val="24"/>
          <w:lang w:val="en-US"/>
        </w:rPr>
        <w:t xml:space="preserve"> Which aspects of visual attention are changed by deafness? </w:t>
      </w:r>
      <w:proofErr w:type="gramStart"/>
      <w:r w:rsidRPr="00287F0B">
        <w:rPr>
          <w:rFonts w:ascii="Calibri" w:hAnsi="Calibri" w:cs="Calibri"/>
          <w:szCs w:val="24"/>
          <w:lang w:val="en-US"/>
        </w:rPr>
        <w:t xml:space="preserve">The case of the Attentional Network Test, </w:t>
      </w:r>
      <w:r w:rsidRPr="00287F0B">
        <w:rPr>
          <w:rFonts w:ascii="Calibri" w:hAnsi="Calibri" w:cs="Calibri"/>
          <w:i/>
          <w:iCs/>
          <w:szCs w:val="24"/>
          <w:lang w:val="en-US"/>
        </w:rPr>
        <w:t>45</w:t>
      </w:r>
      <w:r w:rsidRPr="00287F0B">
        <w:rPr>
          <w:rFonts w:ascii="Calibri" w:hAnsi="Calibri" w:cs="Calibri"/>
          <w:szCs w:val="24"/>
          <w:lang w:val="en-US"/>
        </w:rPr>
        <w:t>(8), 1801–1811.</w:t>
      </w:r>
      <w:proofErr w:type="gramEnd"/>
    </w:p>
    <w:p w:rsidR="0046065B" w:rsidRPr="00287F0B" w:rsidRDefault="0046065B" w:rsidP="0046065B">
      <w:pPr>
        <w:ind w:left="425" w:right="-17" w:hanging="425"/>
        <w:rPr>
          <w:rFonts w:ascii="Calibri" w:hAnsi="Calibri" w:cs="Calibri"/>
          <w:szCs w:val="24"/>
          <w:lang w:val="en-US"/>
        </w:rPr>
      </w:pPr>
      <w:proofErr w:type="spellStart"/>
      <w:proofErr w:type="gramStart"/>
      <w:r w:rsidRPr="00287F0B">
        <w:rPr>
          <w:rFonts w:ascii="Calibri" w:hAnsi="Calibri" w:cs="Calibri"/>
          <w:szCs w:val="24"/>
          <w:lang w:val="en-US"/>
        </w:rPr>
        <w:t>Hegarty</w:t>
      </w:r>
      <w:proofErr w:type="spellEnd"/>
      <w:r w:rsidRPr="00287F0B">
        <w:rPr>
          <w:rFonts w:ascii="Calibri" w:hAnsi="Calibri" w:cs="Calibri"/>
          <w:szCs w:val="24"/>
          <w:lang w:val="en-US"/>
        </w:rPr>
        <w:t>, M. (1992).</w:t>
      </w:r>
      <w:proofErr w:type="gramEnd"/>
      <w:r w:rsidRPr="00287F0B">
        <w:rPr>
          <w:rFonts w:ascii="Calibri" w:hAnsi="Calibri" w:cs="Calibri"/>
          <w:szCs w:val="24"/>
          <w:lang w:val="en-US"/>
        </w:rPr>
        <w:t xml:space="preserve"> Mental </w:t>
      </w:r>
      <w:proofErr w:type="gramStart"/>
      <w:r w:rsidRPr="00287F0B">
        <w:rPr>
          <w:rFonts w:ascii="Calibri" w:hAnsi="Calibri" w:cs="Calibri"/>
          <w:szCs w:val="24"/>
          <w:lang w:val="en-US"/>
        </w:rPr>
        <w:t>animation :</w:t>
      </w:r>
      <w:proofErr w:type="gramEnd"/>
      <w:r w:rsidRPr="00287F0B">
        <w:rPr>
          <w:rFonts w:ascii="Calibri" w:hAnsi="Calibri" w:cs="Calibri"/>
          <w:szCs w:val="24"/>
          <w:lang w:val="en-US"/>
        </w:rPr>
        <w:t xml:space="preserve"> inferring motion from static displays of mechanical systems. </w:t>
      </w:r>
      <w:r w:rsidRPr="00287F0B">
        <w:rPr>
          <w:rFonts w:ascii="Calibri" w:hAnsi="Calibri" w:cs="Calibri"/>
          <w:i/>
          <w:iCs/>
          <w:szCs w:val="24"/>
          <w:lang w:val="en-US"/>
        </w:rPr>
        <w:t xml:space="preserve">Journal of Experimental </w:t>
      </w:r>
      <w:proofErr w:type="gramStart"/>
      <w:r w:rsidRPr="00287F0B">
        <w:rPr>
          <w:rFonts w:ascii="Calibri" w:hAnsi="Calibri" w:cs="Calibri"/>
          <w:i/>
          <w:iCs/>
          <w:szCs w:val="24"/>
          <w:lang w:val="en-US"/>
        </w:rPr>
        <w:t>Psychology :</w:t>
      </w:r>
      <w:proofErr w:type="gramEnd"/>
      <w:r w:rsidRPr="00287F0B">
        <w:rPr>
          <w:rFonts w:ascii="Calibri" w:hAnsi="Calibri" w:cs="Calibri"/>
          <w:i/>
          <w:iCs/>
          <w:szCs w:val="24"/>
          <w:lang w:val="en-US"/>
        </w:rPr>
        <w:t xml:space="preserve"> Learning, Memory, and Cognition</w:t>
      </w:r>
      <w:r w:rsidRPr="00287F0B">
        <w:rPr>
          <w:rFonts w:ascii="Calibri" w:hAnsi="Calibri" w:cs="Calibri"/>
          <w:szCs w:val="24"/>
          <w:lang w:val="en-US"/>
        </w:rPr>
        <w:t xml:space="preserve">, </w:t>
      </w:r>
      <w:r w:rsidRPr="00287F0B">
        <w:rPr>
          <w:rFonts w:ascii="Calibri" w:hAnsi="Calibri" w:cs="Calibri"/>
          <w:i/>
          <w:iCs/>
          <w:szCs w:val="24"/>
          <w:lang w:val="en-US"/>
        </w:rPr>
        <w:t>18</w:t>
      </w:r>
      <w:r w:rsidRPr="00287F0B">
        <w:rPr>
          <w:rFonts w:ascii="Calibri" w:hAnsi="Calibri" w:cs="Calibri"/>
          <w:szCs w:val="24"/>
          <w:lang w:val="en-US"/>
        </w:rPr>
        <w:t>(5), 1084.</w:t>
      </w:r>
    </w:p>
    <w:p w:rsidR="0046065B" w:rsidRPr="00287F0B" w:rsidRDefault="0046065B" w:rsidP="0046065B">
      <w:pPr>
        <w:ind w:left="425" w:right="-17" w:hanging="425"/>
        <w:rPr>
          <w:rFonts w:ascii="Calibri" w:hAnsi="Calibri" w:cs="Calibri"/>
          <w:szCs w:val="24"/>
        </w:rPr>
      </w:pPr>
      <w:r w:rsidRPr="00287F0B">
        <w:rPr>
          <w:rFonts w:ascii="Calibri" w:hAnsi="Calibri" w:cs="Calibri"/>
          <w:szCs w:val="23"/>
          <w:lang w:val="en-US"/>
        </w:rPr>
        <w:t xml:space="preserve">Groff, J. (2013). </w:t>
      </w:r>
      <w:r w:rsidRPr="00287F0B">
        <w:rPr>
          <w:rFonts w:ascii="Calibri" w:hAnsi="Calibri" w:cs="Calibri"/>
          <w:i/>
          <w:iCs/>
          <w:szCs w:val="23"/>
        </w:rPr>
        <w:t xml:space="preserve">Traitement cognitif des animations graphiques adaptées </w:t>
      </w:r>
      <w:proofErr w:type="gramStart"/>
      <w:r w:rsidRPr="00287F0B">
        <w:rPr>
          <w:rFonts w:ascii="Calibri" w:hAnsi="Calibri" w:cs="Calibri"/>
          <w:i/>
          <w:iCs/>
          <w:szCs w:val="23"/>
        </w:rPr>
        <w:t>à la</w:t>
      </w:r>
      <w:proofErr w:type="gramEnd"/>
      <w:r w:rsidRPr="00287F0B">
        <w:rPr>
          <w:rFonts w:ascii="Calibri" w:hAnsi="Calibri" w:cs="Calibri"/>
          <w:i/>
          <w:iCs/>
          <w:szCs w:val="23"/>
        </w:rPr>
        <w:t xml:space="preserve"> signalétique transport </w:t>
      </w:r>
      <w:r w:rsidRPr="00287F0B">
        <w:rPr>
          <w:rFonts w:ascii="Calibri" w:hAnsi="Calibri" w:cs="Calibri"/>
          <w:szCs w:val="23"/>
        </w:rPr>
        <w:t>(Doctoral dissertation, Dijon).</w:t>
      </w:r>
    </w:p>
    <w:p w:rsidR="0046065B" w:rsidRPr="00287F0B" w:rsidRDefault="0046065B" w:rsidP="0046065B">
      <w:pPr>
        <w:autoSpaceDE w:val="0"/>
        <w:autoSpaceDN w:val="0"/>
        <w:adjustRightInd w:val="0"/>
        <w:ind w:left="425" w:right="-17" w:hanging="425"/>
        <w:rPr>
          <w:rFonts w:ascii="Calibri" w:hAnsi="Calibri" w:cs="Calibri"/>
          <w:szCs w:val="16"/>
          <w:lang w:val="en-US"/>
        </w:rPr>
      </w:pPr>
      <w:proofErr w:type="spellStart"/>
      <w:r w:rsidRPr="00287F0B">
        <w:rPr>
          <w:rFonts w:ascii="Calibri" w:hAnsi="Calibri" w:cs="Calibri"/>
          <w:szCs w:val="16"/>
        </w:rPr>
        <w:t>Höffler</w:t>
      </w:r>
      <w:proofErr w:type="spellEnd"/>
      <w:r w:rsidRPr="00287F0B">
        <w:rPr>
          <w:rFonts w:ascii="Calibri" w:hAnsi="Calibri" w:cs="Calibri"/>
          <w:szCs w:val="16"/>
        </w:rPr>
        <w:t xml:space="preserve">, T. N., &amp; </w:t>
      </w:r>
      <w:proofErr w:type="spellStart"/>
      <w:r w:rsidRPr="00287F0B">
        <w:rPr>
          <w:rFonts w:ascii="Calibri" w:hAnsi="Calibri" w:cs="Calibri"/>
          <w:szCs w:val="16"/>
        </w:rPr>
        <w:t>Leutner</w:t>
      </w:r>
      <w:proofErr w:type="spellEnd"/>
      <w:r w:rsidRPr="00287F0B">
        <w:rPr>
          <w:rFonts w:ascii="Calibri" w:hAnsi="Calibri" w:cs="Calibri"/>
          <w:szCs w:val="16"/>
        </w:rPr>
        <w:t xml:space="preserve">, D. (2011). </w:t>
      </w:r>
      <w:proofErr w:type="gramStart"/>
      <w:r w:rsidRPr="00287F0B">
        <w:rPr>
          <w:rFonts w:ascii="Calibri" w:hAnsi="Calibri" w:cs="Calibri"/>
          <w:szCs w:val="16"/>
          <w:lang w:val="en-US"/>
        </w:rPr>
        <w:t xml:space="preserve">The role of spatial ability in learning from instructional animations—Evidence for an ability-as-compensator </w:t>
      </w:r>
      <w:proofErr w:type="spellStart"/>
      <w:r w:rsidRPr="00287F0B">
        <w:rPr>
          <w:rFonts w:ascii="Calibri" w:hAnsi="Calibri" w:cs="Calibri"/>
          <w:szCs w:val="16"/>
          <w:lang w:val="en-US"/>
        </w:rPr>
        <w:t>hypothesis.Computers</w:t>
      </w:r>
      <w:proofErr w:type="spellEnd"/>
      <w:r w:rsidRPr="00287F0B">
        <w:rPr>
          <w:rFonts w:ascii="Calibri" w:hAnsi="Calibri" w:cs="Calibri"/>
          <w:szCs w:val="16"/>
          <w:lang w:val="en-US"/>
        </w:rPr>
        <w:t xml:space="preserve"> in Human Behavior, 27, 209–216.</w:t>
      </w:r>
      <w:proofErr w:type="gramEnd"/>
    </w:p>
    <w:p w:rsidR="0046065B" w:rsidRPr="00287F0B" w:rsidRDefault="0046065B" w:rsidP="0046065B">
      <w:pPr>
        <w:ind w:left="425" w:right="-17" w:hanging="425"/>
        <w:rPr>
          <w:rFonts w:ascii="Calibri" w:hAnsi="Calibri" w:cs="Calibri"/>
          <w:szCs w:val="24"/>
          <w:lang w:val="en-US"/>
        </w:rPr>
      </w:pPr>
      <w:proofErr w:type="spellStart"/>
      <w:r w:rsidRPr="00287F0B">
        <w:rPr>
          <w:rFonts w:ascii="Calibri" w:hAnsi="Calibri" w:cs="Calibri"/>
          <w:szCs w:val="24"/>
          <w:lang w:val="en-US"/>
        </w:rPr>
        <w:t>Marschark</w:t>
      </w:r>
      <w:proofErr w:type="spellEnd"/>
      <w:r w:rsidRPr="00287F0B">
        <w:rPr>
          <w:rFonts w:ascii="Calibri" w:hAnsi="Calibri" w:cs="Calibri"/>
          <w:szCs w:val="24"/>
          <w:lang w:val="en-US"/>
        </w:rPr>
        <w:t>, M. &amp; Hauser, P</w:t>
      </w:r>
      <w:proofErr w:type="gramStart"/>
      <w:r w:rsidRPr="00287F0B">
        <w:rPr>
          <w:rFonts w:ascii="Calibri" w:hAnsi="Calibri" w:cs="Calibri"/>
          <w:szCs w:val="24"/>
          <w:lang w:val="en-US"/>
        </w:rPr>
        <w:t>.(</w:t>
      </w:r>
      <w:proofErr w:type="gramEnd"/>
      <w:r w:rsidRPr="00287F0B">
        <w:rPr>
          <w:rFonts w:ascii="Calibri" w:hAnsi="Calibri" w:cs="Calibri"/>
          <w:szCs w:val="24"/>
          <w:lang w:val="en-US"/>
        </w:rPr>
        <w:t xml:space="preserve">2008). Cognitive underpinnings of learning by deaf and hard-of-hearing student: Differences, diversity, and directions. In M. </w:t>
      </w:r>
      <w:proofErr w:type="spellStart"/>
      <w:r w:rsidRPr="00287F0B">
        <w:rPr>
          <w:rFonts w:ascii="Calibri" w:hAnsi="Calibri" w:cs="Calibri"/>
          <w:szCs w:val="24"/>
          <w:lang w:val="en-US"/>
        </w:rPr>
        <w:t>Marschark</w:t>
      </w:r>
      <w:proofErr w:type="spellEnd"/>
      <w:r w:rsidRPr="00287F0B">
        <w:rPr>
          <w:rFonts w:ascii="Calibri" w:hAnsi="Calibri" w:cs="Calibri"/>
          <w:szCs w:val="24"/>
          <w:lang w:val="en-US"/>
        </w:rPr>
        <w:t xml:space="preserve"> &amp; P. C. Hauser (Eds.), Deaf cognition: Foundations and outcomes (pp. 3-23). New York: Oxford University Press. </w:t>
      </w:r>
    </w:p>
    <w:p w:rsidR="0046065B" w:rsidRPr="00A147C5" w:rsidRDefault="0046065B" w:rsidP="0046065B">
      <w:pPr>
        <w:ind w:left="425" w:right="-17" w:hanging="425"/>
        <w:rPr>
          <w:rFonts w:ascii="Calibri" w:hAnsi="Calibri" w:cs="Calibri"/>
          <w:szCs w:val="24"/>
        </w:rPr>
      </w:pPr>
      <w:r w:rsidRPr="00287F0B">
        <w:rPr>
          <w:rFonts w:ascii="Calibri" w:hAnsi="Calibri" w:cs="Calibri"/>
          <w:szCs w:val="24"/>
          <w:lang w:val="en-US"/>
        </w:rPr>
        <w:t xml:space="preserve">Lowe, Richard K. "Extracting information from an animation during complex visual learning." </w:t>
      </w:r>
      <w:proofErr w:type="spellStart"/>
      <w:r w:rsidRPr="00A147C5">
        <w:rPr>
          <w:rFonts w:ascii="Calibri" w:hAnsi="Calibri" w:cs="Calibri"/>
          <w:i/>
          <w:iCs/>
          <w:szCs w:val="24"/>
        </w:rPr>
        <w:t>European</w:t>
      </w:r>
      <w:proofErr w:type="spellEnd"/>
      <w:r w:rsidRPr="00A147C5">
        <w:rPr>
          <w:rFonts w:ascii="Calibri" w:hAnsi="Calibri" w:cs="Calibri"/>
          <w:i/>
          <w:iCs/>
          <w:szCs w:val="24"/>
        </w:rPr>
        <w:t xml:space="preserve"> journal of </w:t>
      </w:r>
      <w:proofErr w:type="spellStart"/>
      <w:r w:rsidRPr="00A147C5">
        <w:rPr>
          <w:rFonts w:ascii="Calibri" w:hAnsi="Calibri" w:cs="Calibri"/>
          <w:i/>
          <w:iCs/>
          <w:szCs w:val="24"/>
        </w:rPr>
        <w:t>psychology</w:t>
      </w:r>
      <w:proofErr w:type="spellEnd"/>
      <w:r w:rsidRPr="00A147C5">
        <w:rPr>
          <w:rFonts w:ascii="Calibri" w:hAnsi="Calibri" w:cs="Calibri"/>
          <w:i/>
          <w:iCs/>
          <w:szCs w:val="24"/>
        </w:rPr>
        <w:t xml:space="preserve"> of </w:t>
      </w:r>
      <w:proofErr w:type="spellStart"/>
      <w:r w:rsidRPr="00A147C5">
        <w:rPr>
          <w:rFonts w:ascii="Calibri" w:hAnsi="Calibri" w:cs="Calibri"/>
          <w:i/>
          <w:iCs/>
          <w:szCs w:val="24"/>
        </w:rPr>
        <w:t>education</w:t>
      </w:r>
      <w:proofErr w:type="spellEnd"/>
      <w:r w:rsidRPr="00A147C5">
        <w:rPr>
          <w:rFonts w:ascii="Calibri" w:hAnsi="Calibri" w:cs="Calibri"/>
          <w:i/>
          <w:iCs/>
          <w:szCs w:val="24"/>
        </w:rPr>
        <w:t xml:space="preserve">. </w:t>
      </w:r>
      <w:r w:rsidRPr="00A147C5">
        <w:rPr>
          <w:rFonts w:ascii="Calibri" w:hAnsi="Calibri" w:cs="Calibri"/>
          <w:szCs w:val="24"/>
        </w:rPr>
        <w:t>14.2 (1999): 225-244.</w:t>
      </w:r>
    </w:p>
    <w:p w:rsidR="0046065B" w:rsidRPr="007F3BAA" w:rsidRDefault="0046065B" w:rsidP="0046065B">
      <w:pPr>
        <w:ind w:left="425" w:right="-17" w:hanging="425"/>
        <w:rPr>
          <w:rFonts w:ascii="Calibri" w:hAnsi="Calibri" w:cs="Calibri"/>
          <w:szCs w:val="24"/>
        </w:rPr>
      </w:pPr>
      <w:r w:rsidRPr="00A147C5">
        <w:rPr>
          <w:rFonts w:ascii="Calibri" w:hAnsi="Calibri" w:cs="Calibri"/>
          <w:szCs w:val="24"/>
        </w:rPr>
        <w:t>Paire-</w:t>
      </w:r>
      <w:proofErr w:type="spellStart"/>
      <w:r w:rsidRPr="00A147C5">
        <w:rPr>
          <w:rFonts w:ascii="Calibri" w:hAnsi="Calibri" w:cs="Calibri"/>
          <w:szCs w:val="24"/>
        </w:rPr>
        <w:t>Ficout</w:t>
      </w:r>
      <w:proofErr w:type="spellEnd"/>
      <w:r w:rsidRPr="00A147C5">
        <w:rPr>
          <w:rFonts w:ascii="Calibri" w:hAnsi="Calibri" w:cs="Calibri"/>
          <w:szCs w:val="24"/>
        </w:rPr>
        <w:t xml:space="preserve">, L., &amp; </w:t>
      </w:r>
      <w:proofErr w:type="spellStart"/>
      <w:r w:rsidRPr="00A147C5">
        <w:rPr>
          <w:rFonts w:ascii="Calibri" w:hAnsi="Calibri" w:cs="Calibri"/>
          <w:szCs w:val="24"/>
        </w:rPr>
        <w:t>Borgetto</w:t>
      </w:r>
      <w:proofErr w:type="spellEnd"/>
      <w:r w:rsidRPr="00A147C5">
        <w:rPr>
          <w:rFonts w:ascii="Calibri" w:hAnsi="Calibri" w:cs="Calibri"/>
          <w:szCs w:val="24"/>
        </w:rPr>
        <w:t xml:space="preserve">, J. (2012). </w:t>
      </w:r>
      <w:r w:rsidRPr="00287F0B">
        <w:rPr>
          <w:rFonts w:ascii="Calibri" w:hAnsi="Calibri" w:cs="Calibri"/>
          <w:szCs w:val="24"/>
        </w:rPr>
        <w:t xml:space="preserve">Le code de la route reste peu accessible à un grand nombre de personnes sourdes. </w:t>
      </w:r>
      <w:r w:rsidRPr="00287F0B">
        <w:rPr>
          <w:rFonts w:ascii="Calibri" w:hAnsi="Calibri" w:cs="Calibri"/>
          <w:i/>
          <w:iCs/>
          <w:szCs w:val="24"/>
        </w:rPr>
        <w:t>Les Cahiers de l’Audition</w:t>
      </w:r>
      <w:r w:rsidRPr="00287F0B">
        <w:rPr>
          <w:rFonts w:ascii="Calibri" w:hAnsi="Calibri" w:cs="Calibri"/>
          <w:szCs w:val="24"/>
        </w:rPr>
        <w:t xml:space="preserve">, </w:t>
      </w:r>
      <w:r w:rsidRPr="00287F0B">
        <w:rPr>
          <w:rFonts w:ascii="Calibri" w:hAnsi="Calibri" w:cs="Calibri"/>
          <w:i/>
          <w:iCs/>
          <w:szCs w:val="24"/>
        </w:rPr>
        <w:t>25</w:t>
      </w:r>
      <w:r w:rsidRPr="00287F0B">
        <w:rPr>
          <w:rFonts w:ascii="Calibri" w:hAnsi="Calibri" w:cs="Calibri"/>
          <w:szCs w:val="24"/>
        </w:rPr>
        <w:t>(5), 1-7.</w:t>
      </w:r>
    </w:p>
    <w:p w:rsidR="0046065B" w:rsidRDefault="0046065B" w:rsidP="0046065B">
      <w:pPr>
        <w:spacing w:line="276" w:lineRule="auto"/>
        <w:jc w:val="both"/>
        <w:rPr>
          <w:rFonts w:ascii="Arial" w:hAnsi="Arial" w:cs="Arial"/>
          <w:sz w:val="22"/>
          <w:szCs w:val="22"/>
          <w:lang w:eastAsia="fr-FR"/>
        </w:rPr>
      </w:pPr>
    </w:p>
    <w:p w:rsidR="00BB5F15" w:rsidRDefault="00BB5F15">
      <w:pPr>
        <w:suppressAutoHyphens w:val="0"/>
        <w:spacing w:after="200" w:line="276" w:lineRule="auto"/>
        <w:rPr>
          <w:rFonts w:ascii="Arial" w:hAnsi="Arial" w:cs="Arial"/>
          <w:sz w:val="22"/>
          <w:szCs w:val="22"/>
          <w:lang w:eastAsia="fr-FR"/>
        </w:rPr>
      </w:pPr>
      <w:r>
        <w:rPr>
          <w:rFonts w:ascii="Arial" w:hAnsi="Arial" w:cs="Arial"/>
          <w:sz w:val="22"/>
          <w:szCs w:val="22"/>
          <w:lang w:eastAsia="fr-FR"/>
        </w:rPr>
        <w:br w:type="page"/>
      </w:r>
    </w:p>
    <w:p w:rsidR="00BB5F15" w:rsidRDefault="00BB5F15" w:rsidP="00BB5F15">
      <w:pPr>
        <w:jc w:val="center"/>
        <w:rPr>
          <w:rFonts w:ascii="Calibri" w:hAnsi="Calibri"/>
          <w:b/>
          <w:sz w:val="32"/>
          <w:szCs w:val="32"/>
        </w:rPr>
      </w:pPr>
      <w:r>
        <w:rPr>
          <w:rFonts w:ascii="Calibri" w:hAnsi="Calibri"/>
          <w:b/>
          <w:sz w:val="32"/>
          <w:szCs w:val="32"/>
        </w:rPr>
        <w:lastRenderedPageBreak/>
        <w:t>9</w:t>
      </w:r>
      <w:r w:rsidRPr="00C43BFA">
        <w:rPr>
          <w:rFonts w:ascii="Calibri" w:hAnsi="Calibri"/>
          <w:b/>
          <w:sz w:val="32"/>
          <w:szCs w:val="32"/>
          <w:vertAlign w:val="superscript"/>
        </w:rPr>
        <w:t>ème</w:t>
      </w:r>
      <w:r w:rsidRPr="00C43BFA">
        <w:rPr>
          <w:rFonts w:ascii="Calibri" w:hAnsi="Calibri"/>
          <w:b/>
          <w:sz w:val="32"/>
          <w:szCs w:val="32"/>
        </w:rPr>
        <w:t xml:space="preserve"> colloque</w:t>
      </w:r>
      <w:r>
        <w:rPr>
          <w:rFonts w:ascii="Calibri" w:hAnsi="Calibri"/>
          <w:b/>
          <w:sz w:val="32"/>
          <w:szCs w:val="32"/>
        </w:rPr>
        <w:t xml:space="preserve"> </w:t>
      </w:r>
      <w:r w:rsidRPr="00C43BFA">
        <w:rPr>
          <w:rFonts w:ascii="Calibri" w:hAnsi="Calibri"/>
          <w:b/>
          <w:sz w:val="32"/>
          <w:szCs w:val="32"/>
        </w:rPr>
        <w:t>EPIQUE 201</w:t>
      </w:r>
      <w:r>
        <w:rPr>
          <w:rFonts w:ascii="Calibri" w:hAnsi="Calibri"/>
          <w:b/>
          <w:sz w:val="32"/>
          <w:szCs w:val="32"/>
        </w:rPr>
        <w:t>7, DIJON</w:t>
      </w:r>
      <w:r w:rsidRPr="00C43BFA">
        <w:rPr>
          <w:rFonts w:ascii="Calibri" w:hAnsi="Calibri"/>
          <w:b/>
          <w:sz w:val="32"/>
          <w:szCs w:val="32"/>
        </w:rPr>
        <w:t xml:space="preserve"> </w:t>
      </w:r>
    </w:p>
    <w:p w:rsidR="00BB5F15" w:rsidRPr="003A7799" w:rsidRDefault="00BB5F15" w:rsidP="00BB5F15">
      <w:pPr>
        <w:jc w:val="center"/>
        <w:rPr>
          <w:rFonts w:ascii="Calibri" w:hAnsi="Calibri"/>
          <w:b/>
          <w:sz w:val="32"/>
          <w:szCs w:val="32"/>
        </w:rPr>
      </w:pPr>
      <w:r>
        <w:rPr>
          <w:rFonts w:ascii="Calibri" w:hAnsi="Calibri"/>
          <w:b/>
          <w:sz w:val="32"/>
          <w:szCs w:val="32"/>
        </w:rPr>
        <w:t xml:space="preserve">Formulaire d’expertise des soumissions </w:t>
      </w:r>
    </w:p>
    <w:p w:rsidR="00BB5F15" w:rsidRPr="005B1732"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46"/>
      </w:tblGrid>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 xml:space="preserve">Nom </w:t>
            </w:r>
          </w:p>
        </w:tc>
        <w:tc>
          <w:tcPr>
            <w:tcW w:w="6546" w:type="dxa"/>
            <w:shd w:val="clear" w:color="auto" w:fill="auto"/>
          </w:tcPr>
          <w:p w:rsidR="00BB5F15" w:rsidRPr="005B1732" w:rsidRDefault="00BB5F15" w:rsidP="003C57C7">
            <w:pPr>
              <w:rPr>
                <w:rFonts w:ascii="Calibri" w:hAnsi="Calibri"/>
              </w:rPr>
            </w:pPr>
            <w:proofErr w:type="spellStart"/>
            <w:r>
              <w:rPr>
                <w:rFonts w:ascii="Calibri" w:hAnsi="Calibri"/>
              </w:rPr>
              <w:t>Reviewer</w:t>
            </w:r>
            <w:proofErr w:type="spellEnd"/>
            <w:r>
              <w:rPr>
                <w:rFonts w:ascii="Calibri" w:hAnsi="Calibri"/>
              </w:rPr>
              <w:t xml:space="preserve"> 1</w:t>
            </w:r>
          </w:p>
        </w:tc>
      </w:tr>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Numéro de la soumission</w:t>
            </w:r>
          </w:p>
        </w:tc>
        <w:tc>
          <w:tcPr>
            <w:tcW w:w="6546" w:type="dxa"/>
            <w:shd w:val="clear" w:color="auto" w:fill="auto"/>
          </w:tcPr>
          <w:p w:rsidR="00BB5F15" w:rsidRPr="005B1732" w:rsidRDefault="00BB5F15" w:rsidP="003C57C7">
            <w:pPr>
              <w:rPr>
                <w:rFonts w:ascii="Calibri" w:hAnsi="Calibri"/>
              </w:rPr>
            </w:pPr>
            <w:r>
              <w:t>26</w:t>
            </w:r>
          </w:p>
        </w:tc>
      </w:tr>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Titre</w:t>
            </w:r>
          </w:p>
        </w:tc>
        <w:tc>
          <w:tcPr>
            <w:tcW w:w="6546" w:type="dxa"/>
            <w:shd w:val="clear" w:color="auto" w:fill="auto"/>
            <w:vAlign w:val="center"/>
          </w:tcPr>
          <w:p w:rsidR="00BB5F15" w:rsidRPr="000C6861" w:rsidRDefault="00BB5F15" w:rsidP="003C57C7">
            <w:r w:rsidRPr="000C6861">
              <w:t>L’animation 3D comme support au code de la route. Intérêt pour les candidats sourds.</w:t>
            </w:r>
          </w:p>
        </w:tc>
      </w:tr>
    </w:tbl>
    <w:p w:rsidR="00BB5F15" w:rsidRPr="005B1732"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5901"/>
        <w:gridCol w:w="461"/>
        <w:gridCol w:w="461"/>
        <w:gridCol w:w="461"/>
        <w:gridCol w:w="461"/>
        <w:gridCol w:w="461"/>
        <w:gridCol w:w="555"/>
      </w:tblGrid>
      <w:tr w:rsidR="00BB5F15" w:rsidRPr="004C5D45" w:rsidTr="003C57C7">
        <w:tc>
          <w:tcPr>
            <w:tcW w:w="0" w:type="auto"/>
            <w:shd w:val="clear" w:color="auto" w:fill="auto"/>
          </w:tcPr>
          <w:p w:rsidR="00BB5F15" w:rsidRPr="005B1732" w:rsidRDefault="00BB5F15" w:rsidP="003C57C7">
            <w:pPr>
              <w:jc w:val="center"/>
              <w:rPr>
                <w:rFonts w:ascii="Calibri" w:hAnsi="Calibri"/>
                <w:b/>
              </w:rPr>
            </w:pPr>
          </w:p>
        </w:tc>
        <w:tc>
          <w:tcPr>
            <w:tcW w:w="0" w:type="auto"/>
            <w:shd w:val="clear" w:color="auto" w:fill="auto"/>
          </w:tcPr>
          <w:p w:rsidR="00BB5F15" w:rsidRPr="005B1732" w:rsidRDefault="00BB5F15" w:rsidP="003C57C7">
            <w:pPr>
              <w:jc w:val="center"/>
              <w:rPr>
                <w:rFonts w:ascii="Calibri" w:hAnsi="Calibri"/>
                <w:b/>
              </w:rPr>
            </w:pPr>
            <w:r>
              <w:rPr>
                <w:rFonts w:ascii="Calibri" w:hAnsi="Calibri"/>
                <w:b/>
              </w:rPr>
              <w:t>Cocher selon votre point de vue (5 exc</w:t>
            </w:r>
            <w:r w:rsidRPr="005B1732">
              <w:rPr>
                <w:rFonts w:ascii="Calibri" w:hAnsi="Calibri"/>
                <w:b/>
              </w:rPr>
              <w:t xml:space="preserve">ellent, 1 </w:t>
            </w:r>
            <w:r>
              <w:rPr>
                <w:rFonts w:ascii="Calibri" w:hAnsi="Calibri"/>
                <w:b/>
              </w:rPr>
              <w:t>Faible</w:t>
            </w:r>
            <w:r w:rsidRPr="005B1732">
              <w:rPr>
                <w:rFonts w:ascii="Calibri" w:hAnsi="Calibri"/>
                <w:b/>
              </w:rPr>
              <w:t>)</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5</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4</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3</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2</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1</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N/A</w:t>
            </w:r>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1</w:t>
            </w:r>
            <w:bookmarkStart w:id="25" w:name="CaseACocher4"/>
          </w:p>
        </w:tc>
        <w:tc>
          <w:tcPr>
            <w:tcW w:w="0" w:type="auto"/>
            <w:shd w:val="clear" w:color="auto" w:fill="auto"/>
          </w:tcPr>
          <w:p w:rsidR="00BB5F15" w:rsidRPr="005B1732" w:rsidRDefault="00BB5F15" w:rsidP="003C57C7">
            <w:pPr>
              <w:rPr>
                <w:rFonts w:ascii="Calibri" w:hAnsi="Calibri"/>
              </w:rPr>
            </w:pPr>
            <w:r>
              <w:rPr>
                <w:rFonts w:ascii="Calibri" w:hAnsi="Calibri"/>
              </w:rPr>
              <w:t>Pertinence</w:t>
            </w:r>
            <w:r w:rsidRPr="005B1732">
              <w:rPr>
                <w:rFonts w:ascii="Calibri" w:hAnsi="Calibri"/>
              </w:rPr>
              <w:t xml:space="preserve"> </w:t>
            </w:r>
            <w:r>
              <w:rPr>
                <w:rFonts w:ascii="Calibri" w:hAnsi="Calibri"/>
              </w:rPr>
              <w:t xml:space="preserve">du résumé pour la </w:t>
            </w:r>
            <w:r w:rsidRPr="005B1732">
              <w:rPr>
                <w:rFonts w:ascii="Calibri" w:hAnsi="Calibri"/>
              </w:rPr>
              <w:t>conférence</w:t>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2"/>
                  <w:enabled/>
                  <w:calcOnExit w:val="0"/>
                  <w:checkBox>
                    <w:sizeAuto/>
                    <w:default w:val="0"/>
                  </w:checkBox>
                </w:ffData>
              </w:fldChar>
            </w:r>
            <w:bookmarkStart w:id="26" w:name="CaseACocher2"/>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26"/>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bookmarkStart w:id="27" w:name="CaseACocher3"/>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27"/>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25"/>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bookmarkStart w:id="28" w:name="CaseACocher5"/>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28"/>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bookmarkStart w:id="29" w:name="CaseACocher6"/>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29"/>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2</w:t>
            </w:r>
          </w:p>
        </w:tc>
        <w:tc>
          <w:tcPr>
            <w:tcW w:w="0" w:type="auto"/>
            <w:shd w:val="clear" w:color="auto" w:fill="auto"/>
          </w:tcPr>
          <w:p w:rsidR="00BB5F15" w:rsidRPr="005B1732" w:rsidRDefault="00BB5F15" w:rsidP="003C57C7">
            <w:pPr>
              <w:rPr>
                <w:rFonts w:ascii="Calibri" w:hAnsi="Calibri"/>
              </w:rPr>
            </w:pPr>
            <w:r w:rsidRPr="005B1732">
              <w:rPr>
                <w:rFonts w:ascii="Calibri" w:hAnsi="Calibri"/>
              </w:rPr>
              <w:t xml:space="preserve">Contribution </w:t>
            </w:r>
            <w:r>
              <w:rPr>
                <w:rFonts w:ascii="Calibri" w:hAnsi="Calibri"/>
              </w:rPr>
              <w:t>au débat scientifique</w:t>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3</w:t>
            </w:r>
          </w:p>
        </w:tc>
        <w:tc>
          <w:tcPr>
            <w:tcW w:w="0" w:type="auto"/>
            <w:shd w:val="clear" w:color="auto" w:fill="auto"/>
          </w:tcPr>
          <w:p w:rsidR="00BB5F15" w:rsidRPr="005B1732" w:rsidRDefault="00BB5F15" w:rsidP="003C57C7">
            <w:pPr>
              <w:rPr>
                <w:rFonts w:ascii="Calibri" w:hAnsi="Calibri"/>
              </w:rPr>
            </w:pPr>
            <w:r>
              <w:rPr>
                <w:rFonts w:ascii="Calibri" w:hAnsi="Calibri"/>
              </w:rPr>
              <w:t>Clarté de l'exposé de la question traitée, pertinence du résumé</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4</w:t>
            </w:r>
          </w:p>
        </w:tc>
        <w:tc>
          <w:tcPr>
            <w:tcW w:w="0" w:type="auto"/>
            <w:shd w:val="clear" w:color="auto" w:fill="auto"/>
          </w:tcPr>
          <w:p w:rsidR="00BB5F15" w:rsidRPr="005B1732" w:rsidRDefault="00BB5F15" w:rsidP="003C57C7">
            <w:pPr>
              <w:rPr>
                <w:rFonts w:ascii="Calibri" w:hAnsi="Calibri"/>
              </w:rPr>
            </w:pPr>
            <w:r>
              <w:rPr>
                <w:rFonts w:ascii="Calibri" w:hAnsi="Calibri"/>
              </w:rPr>
              <w:t>Adéquation</w:t>
            </w:r>
            <w:r w:rsidRPr="005B1732">
              <w:rPr>
                <w:rFonts w:ascii="Calibri" w:hAnsi="Calibri"/>
              </w:rPr>
              <w:t xml:space="preserve"> </w:t>
            </w:r>
            <w:r>
              <w:rPr>
                <w:rFonts w:ascii="Calibri" w:hAnsi="Calibri"/>
              </w:rPr>
              <w:t>de l’étude : méthodologie, outils, traitement des données</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5</w:t>
            </w:r>
          </w:p>
        </w:tc>
        <w:tc>
          <w:tcPr>
            <w:tcW w:w="0" w:type="auto"/>
            <w:shd w:val="clear" w:color="auto" w:fill="auto"/>
          </w:tcPr>
          <w:p w:rsidR="00BB5F15" w:rsidRPr="005B1732" w:rsidRDefault="00BB5F15" w:rsidP="003C57C7">
            <w:pPr>
              <w:rPr>
                <w:rFonts w:ascii="Calibri" w:hAnsi="Calibri"/>
              </w:rPr>
            </w:pPr>
            <w:r>
              <w:rPr>
                <w:rFonts w:ascii="Calibri" w:hAnsi="Calibri"/>
              </w:rPr>
              <w:t xml:space="preserve">Utilisation </w:t>
            </w:r>
            <w:proofErr w:type="gramStart"/>
            <w:r>
              <w:rPr>
                <w:rFonts w:ascii="Calibri" w:hAnsi="Calibri"/>
              </w:rPr>
              <w:t xml:space="preserve">des </w:t>
            </w:r>
            <w:proofErr w:type="spellStart"/>
            <w:r>
              <w:rPr>
                <w:rFonts w:ascii="Calibri" w:hAnsi="Calibri"/>
              </w:rPr>
              <w:t>mot-clefs</w:t>
            </w:r>
            <w:proofErr w:type="spellEnd"/>
            <w:proofErr w:type="gramEnd"/>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6</w:t>
            </w:r>
          </w:p>
        </w:tc>
        <w:tc>
          <w:tcPr>
            <w:tcW w:w="0" w:type="auto"/>
            <w:shd w:val="clear" w:color="auto" w:fill="auto"/>
          </w:tcPr>
          <w:p w:rsidR="00BB5F15" w:rsidRPr="005B1732" w:rsidRDefault="00BB5F15" w:rsidP="003C57C7">
            <w:pPr>
              <w:rPr>
                <w:rFonts w:ascii="Calibri" w:hAnsi="Calibri"/>
              </w:rPr>
            </w:pPr>
            <w:r>
              <w:rPr>
                <w:rFonts w:ascii="Calibri" w:hAnsi="Calibri"/>
              </w:rPr>
              <w:t xml:space="preserve">Discussion,  </w:t>
            </w:r>
            <w:r w:rsidRPr="005B1732">
              <w:rPr>
                <w:rFonts w:ascii="Calibri" w:hAnsi="Calibri"/>
              </w:rPr>
              <w:t>conclu</w:t>
            </w:r>
            <w:r>
              <w:rPr>
                <w:rFonts w:ascii="Calibri" w:hAnsi="Calibri"/>
              </w:rPr>
              <w:t>sion</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7</w:t>
            </w:r>
          </w:p>
        </w:tc>
        <w:tc>
          <w:tcPr>
            <w:tcW w:w="0" w:type="auto"/>
            <w:shd w:val="clear" w:color="auto" w:fill="auto"/>
          </w:tcPr>
          <w:p w:rsidR="00BB5F15" w:rsidRPr="005B1732" w:rsidRDefault="00BB5F15" w:rsidP="003C57C7">
            <w:pPr>
              <w:rPr>
                <w:rFonts w:ascii="Calibri" w:hAnsi="Calibri"/>
              </w:rPr>
            </w:pPr>
            <w:r>
              <w:rPr>
                <w:rFonts w:ascii="Calibri" w:hAnsi="Calibri"/>
              </w:rPr>
              <w:t>Intérêt des références choisies</w:t>
            </w:r>
          </w:p>
        </w:tc>
        <w:tc>
          <w:tcPr>
            <w:tcW w:w="0" w:type="auto"/>
            <w:shd w:val="clear" w:color="auto" w:fill="auto"/>
          </w:tcPr>
          <w:p w:rsidR="00BB5F15" w:rsidRPr="005B1732" w:rsidRDefault="00BB5F15" w:rsidP="003C57C7">
            <w:pPr>
              <w:rPr>
                <w:rFonts w:ascii="Calibri" w:hAnsi="Calibri"/>
              </w:rPr>
            </w:pPr>
            <w:r>
              <w:rPr>
                <w:rFonts w:ascii="Calibri" w:hAnsi="Calibri"/>
              </w:rPr>
              <w:t>X</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2"/>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bl>
    <w:p w:rsidR="00BB5F15" w:rsidRPr="005B1732" w:rsidRDefault="00BB5F15" w:rsidP="00BB5F15">
      <w:pPr>
        <w:rPr>
          <w:rFonts w:ascii="Calibri" w:hAnsi="Calibri"/>
        </w:rPr>
      </w:pPr>
    </w:p>
    <w:p w:rsidR="00BB5F15" w:rsidRPr="005B1732" w:rsidRDefault="00BB5F15" w:rsidP="00BB5F15">
      <w:pPr>
        <w:rPr>
          <w:rFonts w:ascii="Calibri" w:hAnsi="Calibri"/>
          <w:b/>
        </w:rPr>
      </w:pPr>
      <w:r>
        <w:rPr>
          <w:rFonts w:ascii="Calibri" w:hAnsi="Calibri"/>
          <w:b/>
        </w:rPr>
        <w:t xml:space="preserve">Ma recommandation pour ce résumé est la suivante : </w:t>
      </w:r>
    </w:p>
    <w:p w:rsidR="00BB5F15" w:rsidRPr="005B1732"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461"/>
        <w:gridCol w:w="2831"/>
        <w:gridCol w:w="320"/>
        <w:gridCol w:w="738"/>
        <w:gridCol w:w="461"/>
      </w:tblGrid>
      <w:tr w:rsidR="00BB5F15" w:rsidRPr="004C5D45" w:rsidTr="003C57C7">
        <w:trPr>
          <w:trHeight w:val="167"/>
        </w:trPr>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Accepté</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7"/>
                  <w:enabled/>
                  <w:calcOnExit w:val="0"/>
                  <w:checkBox>
                    <w:sizeAuto/>
                    <w:default w:val="0"/>
                  </w:checkBox>
                </w:ffData>
              </w:fldChar>
            </w:r>
            <w:bookmarkStart w:id="30" w:name="CaseACocher7"/>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30"/>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Accepté avec des commentaires</w:t>
            </w:r>
          </w:p>
        </w:tc>
        <w:tc>
          <w:tcPr>
            <w:tcW w:w="0" w:type="auto"/>
            <w:tcBorders>
              <w:left w:val="nil"/>
            </w:tcBorders>
            <w:shd w:val="clear" w:color="auto" w:fill="auto"/>
          </w:tcPr>
          <w:p w:rsidR="00BB5F15" w:rsidRPr="005B1732" w:rsidRDefault="00BB5F15" w:rsidP="003C57C7">
            <w:pPr>
              <w:rPr>
                <w:rFonts w:ascii="Calibri" w:hAnsi="Calibri"/>
              </w:rPr>
            </w:pPr>
            <w:r>
              <w:rPr>
                <w:rFonts w:ascii="Calibri" w:hAnsi="Calibri"/>
              </w:rPr>
              <w:t>X</w:t>
            </w: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Rejeté</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9"/>
                  <w:enabled/>
                  <w:calcOnExit w:val="0"/>
                  <w:checkBox>
                    <w:sizeAuto/>
                    <w:default w:val="0"/>
                    <w:checked w:val="0"/>
                  </w:checkBox>
                </w:ffData>
              </w:fldChar>
            </w:r>
            <w:bookmarkStart w:id="31" w:name="CaseACocher9"/>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31"/>
          </w:p>
        </w:tc>
      </w:tr>
    </w:tbl>
    <w:p w:rsidR="00BB5F15" w:rsidRDefault="00BB5F15" w:rsidP="00BB5F15">
      <w:pPr>
        <w:rPr>
          <w:rFonts w:ascii="Calibri" w:hAnsi="Calibri"/>
        </w:rPr>
      </w:pPr>
    </w:p>
    <w:p w:rsidR="00BB5F15" w:rsidRPr="0003576A" w:rsidRDefault="00BB5F15" w:rsidP="00BB5F15">
      <w:pPr>
        <w:rPr>
          <w:rFonts w:ascii="Calibri" w:hAnsi="Calibri"/>
          <w:b/>
        </w:rPr>
      </w:pPr>
      <w:r w:rsidRPr="0003576A">
        <w:rPr>
          <w:rFonts w:ascii="Calibri" w:hAnsi="Calibri"/>
          <w:b/>
        </w:rPr>
        <w:t>Si acceptation,</w:t>
      </w:r>
      <w:r>
        <w:rPr>
          <w:rFonts w:ascii="Calibri" w:hAnsi="Calibri"/>
          <w:b/>
        </w:rPr>
        <w:t xml:space="preserve"> précisez </w:t>
      </w:r>
      <w:r w:rsidRPr="0003576A">
        <w:rPr>
          <w:rFonts w:ascii="Calibri" w:hAnsi="Calibri"/>
          <w:b/>
        </w:rPr>
        <w:t xml:space="preserve">dans quelle catégorie de communication: </w:t>
      </w:r>
    </w:p>
    <w:p w:rsidR="00BB5F15"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20"/>
        <w:gridCol w:w="3038"/>
        <w:gridCol w:w="222"/>
        <w:gridCol w:w="740"/>
        <w:gridCol w:w="461"/>
      </w:tblGrid>
      <w:tr w:rsidR="00BB5F15" w:rsidRPr="004C5D45" w:rsidTr="003C57C7">
        <w:trPr>
          <w:trHeight w:val="167"/>
        </w:trPr>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Communication longue 20 minutes</w:t>
            </w:r>
          </w:p>
        </w:tc>
        <w:tc>
          <w:tcPr>
            <w:tcW w:w="0" w:type="auto"/>
            <w:tcBorders>
              <w:left w:val="nil"/>
            </w:tcBorders>
            <w:shd w:val="clear" w:color="auto" w:fill="auto"/>
          </w:tcPr>
          <w:p w:rsidR="00BB5F15" w:rsidRPr="005B1732" w:rsidRDefault="00BB5F15" w:rsidP="003C57C7">
            <w:pPr>
              <w:rPr>
                <w:rFonts w:ascii="Calibri" w:hAnsi="Calibri"/>
              </w:rPr>
            </w:pPr>
            <w:r>
              <w:rPr>
                <w:rFonts w:ascii="Calibri" w:hAnsi="Calibri"/>
              </w:rPr>
              <w:t>X</w:t>
            </w: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Communication courte 10 minutes</w:t>
            </w:r>
          </w:p>
        </w:tc>
        <w:tc>
          <w:tcPr>
            <w:tcW w:w="0" w:type="auto"/>
            <w:tcBorders>
              <w:left w:val="nil"/>
            </w:tcBorders>
            <w:shd w:val="clear" w:color="auto" w:fill="auto"/>
          </w:tcPr>
          <w:p w:rsidR="00BB5F15" w:rsidRPr="005B1732" w:rsidRDefault="00BB5F15" w:rsidP="003C57C7">
            <w:pPr>
              <w:rPr>
                <w:rFonts w:ascii="Calibri" w:hAnsi="Calibri"/>
              </w:rPr>
            </w:pP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Poster</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9"/>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bl>
    <w:p w:rsidR="00BB5F15"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B5F15" w:rsidRPr="004C5D45" w:rsidTr="003C57C7">
        <w:tc>
          <w:tcPr>
            <w:tcW w:w="8856" w:type="dxa"/>
            <w:shd w:val="clear" w:color="auto" w:fill="auto"/>
          </w:tcPr>
          <w:p w:rsidR="00BB5F15" w:rsidRPr="005B1732" w:rsidRDefault="00BB5F15" w:rsidP="003C57C7">
            <w:pPr>
              <w:spacing w:before="60" w:after="60"/>
              <w:rPr>
                <w:rFonts w:ascii="Calibri" w:hAnsi="Calibri"/>
                <w:b/>
              </w:rPr>
            </w:pPr>
            <w:r>
              <w:rPr>
                <w:rFonts w:ascii="Calibri" w:hAnsi="Calibri"/>
                <w:b/>
              </w:rPr>
              <w:t xml:space="preserve">Commentaire pour les auteurs : </w:t>
            </w:r>
          </w:p>
        </w:tc>
      </w:tr>
      <w:tr w:rsidR="00BB5F15" w:rsidRPr="004C5D45" w:rsidTr="003C57C7">
        <w:tc>
          <w:tcPr>
            <w:tcW w:w="8856" w:type="dxa"/>
            <w:shd w:val="clear" w:color="auto" w:fill="auto"/>
          </w:tcPr>
          <w:p w:rsidR="00BB5F15" w:rsidRPr="00AE7DE1" w:rsidRDefault="00BB5F15" w:rsidP="003C57C7">
            <w:pPr>
              <w:spacing w:before="60" w:after="60"/>
              <w:rPr>
                <w:rFonts w:ascii="Calibri" w:hAnsi="Calibri"/>
              </w:rPr>
            </w:pPr>
            <w:r w:rsidRPr="00AE7DE1">
              <w:rPr>
                <w:rFonts w:ascii="Calibri" w:hAnsi="Calibri"/>
              </w:rPr>
              <w:t>Points forts : Travail très intéressant et d’une incontestable utilité pour les populations malentendantes (mais pas seulement !!). Développements à encourager de ce type de recherches, dans le sens indiqué en conclusion, et dans le sens suggéré plus bas.</w:t>
            </w:r>
          </w:p>
          <w:p w:rsidR="00BB5F15" w:rsidRPr="00AE7DE1" w:rsidRDefault="00BB5F15" w:rsidP="003C57C7">
            <w:pPr>
              <w:spacing w:before="60" w:after="60"/>
              <w:rPr>
                <w:rFonts w:ascii="Calibri" w:hAnsi="Calibri"/>
                <w:b/>
              </w:rPr>
            </w:pPr>
          </w:p>
        </w:tc>
      </w:tr>
      <w:tr w:rsidR="00BB5F15" w:rsidRPr="004C5D45" w:rsidTr="003C57C7">
        <w:tc>
          <w:tcPr>
            <w:tcW w:w="8856" w:type="dxa"/>
            <w:shd w:val="clear" w:color="auto" w:fill="auto"/>
          </w:tcPr>
          <w:p w:rsidR="00BB5F15" w:rsidRPr="00AE7DE1" w:rsidRDefault="00BB5F15" w:rsidP="003C57C7">
            <w:pPr>
              <w:spacing w:before="60" w:after="60"/>
              <w:rPr>
                <w:rFonts w:ascii="Calibri" w:hAnsi="Calibri"/>
              </w:rPr>
            </w:pPr>
            <w:r w:rsidRPr="00AE7DE1">
              <w:rPr>
                <w:rFonts w:ascii="Calibri" w:hAnsi="Calibri"/>
              </w:rPr>
              <w:t xml:space="preserve">Points faibles : </w:t>
            </w:r>
          </w:p>
          <w:p w:rsidR="00BB5F15" w:rsidRPr="00AE7DE1" w:rsidRDefault="00BB5F15" w:rsidP="00BB5F15">
            <w:pPr>
              <w:numPr>
                <w:ilvl w:val="0"/>
                <w:numId w:val="10"/>
              </w:numPr>
              <w:suppressAutoHyphens w:val="0"/>
              <w:spacing w:before="60" w:after="60"/>
              <w:rPr>
                <w:rFonts w:ascii="Calibri" w:hAnsi="Calibri"/>
              </w:rPr>
            </w:pPr>
            <w:r w:rsidRPr="00AE7DE1">
              <w:rPr>
                <w:rFonts w:ascii="Calibri" w:hAnsi="Calibri"/>
              </w:rPr>
              <w:t xml:space="preserve">Les auteurs devraient peut-être se montrer un peu plus </w:t>
            </w:r>
            <w:r>
              <w:rPr>
                <w:rFonts w:ascii="Calibri" w:hAnsi="Calibri"/>
              </w:rPr>
              <w:t>prudents avant de conclure « fermement »</w:t>
            </w:r>
            <w:r w:rsidRPr="00AE7DE1">
              <w:rPr>
                <w:rFonts w:ascii="Calibri" w:hAnsi="Calibri"/>
              </w:rPr>
              <w:t xml:space="preserve"> à un effet bénéfique du format testé (l’animation) pour les sourds, car l’absence d’interaction </w:t>
            </w:r>
            <w:r>
              <w:rPr>
                <w:rFonts w:ascii="Calibri" w:hAnsi="Calibri"/>
              </w:rPr>
              <w:t xml:space="preserve"> </w:t>
            </w:r>
            <w:r w:rsidRPr="00AE7DE1">
              <w:rPr>
                <w:rFonts w:ascii="Calibri" w:hAnsi="Calibri"/>
              </w:rPr>
              <w:t>Groupe X Format jette un doute sur la robustesse de ce résultat. On pourrait suggérer aux auteurs de discuter ce résultat contradictoire (pas d’interaction significative mais des différences significatives pour les sourds dans les analyses séparées par groupe) en examinant la possibilité qu’il soit lié à un problème de puissance statistique qui, du coup, pourrait se résoudre en augmentant l’effectif ou en améliorant l’homogénéité des groupes et leur appariement, si besoin (il est possible que la variabilité intra et inter groupes en termes de genre, d’âge, de niveau d’étude, … empêchent la mise en évidence de l’effet attendu, au niveau de l’interaction). Des analyses de puissance sont faciles à réaliser et pourraient être présentées, éventuellement.</w:t>
            </w:r>
          </w:p>
          <w:p w:rsidR="00BB5F15" w:rsidRPr="00AE7DE1" w:rsidRDefault="00BB5F15" w:rsidP="00BB5F15">
            <w:pPr>
              <w:numPr>
                <w:ilvl w:val="0"/>
                <w:numId w:val="10"/>
              </w:numPr>
              <w:suppressAutoHyphens w:val="0"/>
              <w:spacing w:before="60" w:after="60"/>
              <w:rPr>
                <w:rFonts w:ascii="Calibri" w:hAnsi="Calibri"/>
              </w:rPr>
            </w:pPr>
            <w:r w:rsidRPr="00AE7DE1">
              <w:rPr>
                <w:rFonts w:ascii="Calibri" w:hAnsi="Calibri"/>
              </w:rPr>
              <w:t>On pourrait suggérer aussi aux auteurs de faciliter une compréhension plus immédiate de la méthodologie par les auditeurs de la présentation orale à l’aide de schémas (par ex.).</w:t>
            </w:r>
          </w:p>
          <w:p w:rsidR="00BB5F15" w:rsidRPr="00AE7DE1" w:rsidRDefault="00BB5F15" w:rsidP="00BB5F15">
            <w:pPr>
              <w:numPr>
                <w:ilvl w:val="0"/>
                <w:numId w:val="10"/>
              </w:numPr>
              <w:suppressAutoHyphens w:val="0"/>
              <w:spacing w:before="60" w:after="60"/>
              <w:rPr>
                <w:rFonts w:ascii="Calibri" w:hAnsi="Calibri"/>
              </w:rPr>
            </w:pPr>
            <w:r w:rsidRPr="00AE7DE1">
              <w:rPr>
                <w:rFonts w:ascii="Calibri" w:hAnsi="Calibri"/>
              </w:rPr>
              <w:t>Dans les mots clés ne faut-il pas préciser « Animation-3-D » ?</w:t>
            </w:r>
          </w:p>
          <w:p w:rsidR="00BB5F15" w:rsidRPr="00AE7DE1" w:rsidRDefault="00BB5F15" w:rsidP="00BB5F15">
            <w:pPr>
              <w:numPr>
                <w:ilvl w:val="0"/>
                <w:numId w:val="10"/>
              </w:numPr>
              <w:suppressAutoHyphens w:val="0"/>
              <w:spacing w:before="60" w:after="60"/>
              <w:rPr>
                <w:rFonts w:ascii="Calibri" w:hAnsi="Calibri"/>
              </w:rPr>
            </w:pPr>
            <w:r w:rsidRPr="00AE7DE1">
              <w:rPr>
                <w:rFonts w:ascii="Calibri" w:hAnsi="Calibri"/>
              </w:rPr>
              <w:t xml:space="preserve">Quelques fautes d’orthographe (entraînement, enchaînement, </w:t>
            </w:r>
            <w:proofErr w:type="gramStart"/>
            <w:r w:rsidRPr="00AE7DE1">
              <w:rPr>
                <w:rFonts w:ascii="Calibri" w:hAnsi="Calibri"/>
              </w:rPr>
              <w:t>pallier</w:t>
            </w:r>
            <w:proofErr w:type="gramEnd"/>
            <w:r w:rsidRPr="00AE7DE1">
              <w:rPr>
                <w:rFonts w:ascii="Calibri" w:hAnsi="Calibri"/>
              </w:rPr>
              <w:t>)</w:t>
            </w:r>
          </w:p>
          <w:p w:rsidR="00BB5F15" w:rsidRPr="00AE7DE1" w:rsidRDefault="00BB5F15" w:rsidP="003C57C7">
            <w:pPr>
              <w:spacing w:before="60" w:after="60"/>
              <w:ind w:left="720"/>
              <w:rPr>
                <w:rFonts w:ascii="Calibri" w:hAnsi="Calibri"/>
                <w:b/>
              </w:rPr>
            </w:pPr>
          </w:p>
        </w:tc>
      </w:tr>
      <w:tr w:rsidR="00BB5F15" w:rsidRPr="004C5D45" w:rsidTr="003C57C7">
        <w:tc>
          <w:tcPr>
            <w:tcW w:w="8856" w:type="dxa"/>
            <w:shd w:val="clear" w:color="auto" w:fill="auto"/>
          </w:tcPr>
          <w:p w:rsidR="00BB5F15" w:rsidRPr="005B1732" w:rsidRDefault="00BB5F15" w:rsidP="003C57C7">
            <w:pPr>
              <w:spacing w:before="60" w:after="60"/>
              <w:rPr>
                <w:rFonts w:ascii="Calibri" w:hAnsi="Calibri"/>
              </w:rPr>
            </w:pPr>
            <w:r>
              <w:rPr>
                <w:rFonts w:ascii="Calibri" w:hAnsi="Calibri"/>
              </w:rPr>
              <w:t xml:space="preserve">Commentaire général </w:t>
            </w:r>
            <w:r w:rsidRPr="005B1732">
              <w:rPr>
                <w:rFonts w:ascii="Calibri" w:hAnsi="Calibri"/>
              </w:rPr>
              <w:t>:</w:t>
            </w:r>
          </w:p>
          <w:p w:rsidR="00BB5F15" w:rsidRPr="00D74C87" w:rsidRDefault="00BB5F15" w:rsidP="003C57C7">
            <w:pPr>
              <w:spacing w:before="60" w:after="60"/>
              <w:rPr>
                <w:rFonts w:ascii="Calibri" w:hAnsi="Calibri"/>
                <w:b/>
              </w:rPr>
            </w:pPr>
            <w:r>
              <w:rPr>
                <w:rFonts w:ascii="Calibri" w:hAnsi="Calibri"/>
                <w:b/>
              </w:rPr>
              <w:t>Très bonne communication, à retenir absolument.</w:t>
            </w:r>
          </w:p>
        </w:tc>
      </w:tr>
    </w:tbl>
    <w:p w:rsidR="00BB5F15" w:rsidRPr="005B1732" w:rsidRDefault="00BB5F15" w:rsidP="00BB5F15">
      <w:pPr>
        <w:rPr>
          <w:rFonts w:ascii="Calibri" w:hAnsi="Calibri"/>
        </w:rPr>
      </w:pPr>
    </w:p>
    <w:p w:rsidR="0046065B" w:rsidRDefault="0046065B" w:rsidP="0046065B">
      <w:pPr>
        <w:spacing w:line="276" w:lineRule="auto"/>
        <w:jc w:val="both"/>
        <w:rPr>
          <w:rFonts w:ascii="Arial" w:hAnsi="Arial" w:cs="Arial"/>
          <w:sz w:val="22"/>
          <w:szCs w:val="22"/>
          <w:lang w:eastAsia="fr-FR"/>
        </w:rPr>
      </w:pPr>
    </w:p>
    <w:p w:rsidR="00BB5F15" w:rsidRDefault="00BB5F15" w:rsidP="00BB5F15">
      <w:pPr>
        <w:jc w:val="center"/>
        <w:rPr>
          <w:rFonts w:ascii="Calibri" w:hAnsi="Calibri"/>
          <w:b/>
          <w:sz w:val="32"/>
          <w:szCs w:val="32"/>
        </w:rPr>
      </w:pPr>
      <w:r>
        <w:rPr>
          <w:rFonts w:ascii="Calibri" w:hAnsi="Calibri"/>
          <w:b/>
          <w:sz w:val="32"/>
          <w:szCs w:val="32"/>
        </w:rPr>
        <w:lastRenderedPageBreak/>
        <w:t>9</w:t>
      </w:r>
      <w:r w:rsidRPr="00C43BFA">
        <w:rPr>
          <w:rFonts w:ascii="Calibri" w:hAnsi="Calibri"/>
          <w:b/>
          <w:sz w:val="32"/>
          <w:szCs w:val="32"/>
          <w:vertAlign w:val="superscript"/>
        </w:rPr>
        <w:t>ème</w:t>
      </w:r>
      <w:r w:rsidRPr="00C43BFA">
        <w:rPr>
          <w:rFonts w:ascii="Calibri" w:hAnsi="Calibri"/>
          <w:b/>
          <w:sz w:val="32"/>
          <w:szCs w:val="32"/>
        </w:rPr>
        <w:t xml:space="preserve"> colloque</w:t>
      </w:r>
      <w:r>
        <w:rPr>
          <w:rFonts w:ascii="Calibri" w:hAnsi="Calibri"/>
          <w:b/>
          <w:sz w:val="32"/>
          <w:szCs w:val="32"/>
        </w:rPr>
        <w:t xml:space="preserve"> </w:t>
      </w:r>
      <w:r w:rsidRPr="00C43BFA">
        <w:rPr>
          <w:rFonts w:ascii="Calibri" w:hAnsi="Calibri"/>
          <w:b/>
          <w:sz w:val="32"/>
          <w:szCs w:val="32"/>
        </w:rPr>
        <w:t>EPIQUE 201</w:t>
      </w:r>
      <w:r>
        <w:rPr>
          <w:rFonts w:ascii="Calibri" w:hAnsi="Calibri"/>
          <w:b/>
          <w:sz w:val="32"/>
          <w:szCs w:val="32"/>
        </w:rPr>
        <w:t>7, DIJON</w:t>
      </w:r>
      <w:r w:rsidRPr="00C43BFA">
        <w:rPr>
          <w:rFonts w:ascii="Calibri" w:hAnsi="Calibri"/>
          <w:b/>
          <w:sz w:val="32"/>
          <w:szCs w:val="32"/>
        </w:rPr>
        <w:t xml:space="preserve"> </w:t>
      </w:r>
    </w:p>
    <w:p w:rsidR="00BB5F15" w:rsidRPr="003A7799" w:rsidRDefault="00BB5F15" w:rsidP="00BB5F15">
      <w:pPr>
        <w:jc w:val="center"/>
        <w:rPr>
          <w:rFonts w:ascii="Calibri" w:hAnsi="Calibri"/>
          <w:b/>
          <w:sz w:val="32"/>
          <w:szCs w:val="32"/>
        </w:rPr>
      </w:pPr>
      <w:r>
        <w:rPr>
          <w:rFonts w:ascii="Calibri" w:hAnsi="Calibri"/>
          <w:b/>
          <w:sz w:val="32"/>
          <w:szCs w:val="32"/>
        </w:rPr>
        <w:t xml:space="preserve">Formulaire d’expertise des soumissions </w:t>
      </w:r>
    </w:p>
    <w:p w:rsidR="00BB5F15" w:rsidRPr="003A7799"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46"/>
      </w:tblGrid>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 xml:space="preserve">Nom </w:t>
            </w:r>
          </w:p>
        </w:tc>
        <w:tc>
          <w:tcPr>
            <w:tcW w:w="6546" w:type="dxa"/>
            <w:shd w:val="clear" w:color="auto" w:fill="auto"/>
          </w:tcPr>
          <w:p w:rsidR="00BB5F15" w:rsidRPr="005B1732" w:rsidRDefault="00BB5F15" w:rsidP="003C57C7">
            <w:pPr>
              <w:rPr>
                <w:rFonts w:ascii="Calibri" w:hAnsi="Calibri"/>
              </w:rPr>
            </w:pPr>
            <w:proofErr w:type="spellStart"/>
            <w:r>
              <w:rPr>
                <w:rFonts w:ascii="Calibri" w:hAnsi="Calibri"/>
              </w:rPr>
              <w:t>Reviewer</w:t>
            </w:r>
            <w:proofErr w:type="spellEnd"/>
            <w:r>
              <w:rPr>
                <w:rFonts w:ascii="Calibri" w:hAnsi="Calibri"/>
              </w:rPr>
              <w:t xml:space="preserve"> 2</w:t>
            </w:r>
          </w:p>
        </w:tc>
      </w:tr>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Numéro de la soumission</w:t>
            </w:r>
          </w:p>
        </w:tc>
        <w:tc>
          <w:tcPr>
            <w:tcW w:w="6546" w:type="dxa"/>
            <w:shd w:val="clear" w:color="auto" w:fill="auto"/>
          </w:tcPr>
          <w:p w:rsidR="00BB5F15" w:rsidRPr="005B1732" w:rsidRDefault="00BB5F15" w:rsidP="003C57C7">
            <w:pPr>
              <w:rPr>
                <w:rFonts w:ascii="Calibri" w:hAnsi="Calibri"/>
              </w:rPr>
            </w:pPr>
            <w:r>
              <w:rPr>
                <w:rFonts w:ascii="Calibri" w:hAnsi="Calibri"/>
              </w:rPr>
              <w:t>26</w:t>
            </w:r>
          </w:p>
        </w:tc>
      </w:tr>
      <w:tr w:rsidR="00BB5F15" w:rsidRPr="004C5D45" w:rsidTr="003C57C7">
        <w:tc>
          <w:tcPr>
            <w:tcW w:w="2660" w:type="dxa"/>
            <w:shd w:val="clear" w:color="auto" w:fill="auto"/>
          </w:tcPr>
          <w:p w:rsidR="00BB5F15" w:rsidRPr="005B1732" w:rsidRDefault="00BB5F15" w:rsidP="003C57C7">
            <w:pPr>
              <w:rPr>
                <w:rFonts w:ascii="Calibri" w:hAnsi="Calibri"/>
              </w:rPr>
            </w:pPr>
            <w:r>
              <w:rPr>
                <w:rFonts w:ascii="Calibri" w:hAnsi="Calibri"/>
              </w:rPr>
              <w:t>Titre</w:t>
            </w:r>
          </w:p>
        </w:tc>
        <w:tc>
          <w:tcPr>
            <w:tcW w:w="6546" w:type="dxa"/>
            <w:shd w:val="clear" w:color="auto" w:fill="auto"/>
          </w:tcPr>
          <w:p w:rsidR="00BB5F15" w:rsidRPr="005B1732" w:rsidRDefault="00BB5F15" w:rsidP="003C57C7">
            <w:pPr>
              <w:rPr>
                <w:rFonts w:ascii="Calibri" w:hAnsi="Calibri"/>
              </w:rPr>
            </w:pPr>
            <w:r>
              <w:rPr>
                <w:rFonts w:ascii="Calibri" w:hAnsi="Calibri"/>
              </w:rPr>
              <w:t>L’animation 3D comme support au code la route : intérêt pour les candidats sourds</w:t>
            </w:r>
          </w:p>
        </w:tc>
      </w:tr>
    </w:tbl>
    <w:p w:rsidR="00BB5F15" w:rsidRPr="005B1732"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5901"/>
        <w:gridCol w:w="461"/>
        <w:gridCol w:w="461"/>
        <w:gridCol w:w="461"/>
        <w:gridCol w:w="461"/>
        <w:gridCol w:w="461"/>
        <w:gridCol w:w="555"/>
      </w:tblGrid>
      <w:tr w:rsidR="00BB5F15" w:rsidRPr="004C5D45" w:rsidTr="003C57C7">
        <w:tc>
          <w:tcPr>
            <w:tcW w:w="0" w:type="auto"/>
            <w:shd w:val="clear" w:color="auto" w:fill="auto"/>
          </w:tcPr>
          <w:p w:rsidR="00BB5F15" w:rsidRPr="005B1732" w:rsidRDefault="00BB5F15" w:rsidP="003C57C7">
            <w:pPr>
              <w:jc w:val="center"/>
              <w:rPr>
                <w:rFonts w:ascii="Calibri" w:hAnsi="Calibri"/>
                <w:b/>
              </w:rPr>
            </w:pPr>
          </w:p>
        </w:tc>
        <w:tc>
          <w:tcPr>
            <w:tcW w:w="0" w:type="auto"/>
            <w:shd w:val="clear" w:color="auto" w:fill="auto"/>
          </w:tcPr>
          <w:p w:rsidR="00BB5F15" w:rsidRPr="005B1732" w:rsidRDefault="00BB5F15" w:rsidP="003C57C7">
            <w:pPr>
              <w:jc w:val="center"/>
              <w:rPr>
                <w:rFonts w:ascii="Calibri" w:hAnsi="Calibri"/>
                <w:b/>
              </w:rPr>
            </w:pPr>
            <w:r>
              <w:rPr>
                <w:rFonts w:ascii="Calibri" w:hAnsi="Calibri"/>
                <w:b/>
              </w:rPr>
              <w:t>Cocher selon votre point de vue (5 exc</w:t>
            </w:r>
            <w:r w:rsidRPr="005B1732">
              <w:rPr>
                <w:rFonts w:ascii="Calibri" w:hAnsi="Calibri"/>
                <w:b/>
              </w:rPr>
              <w:t xml:space="preserve">ellent, 1 </w:t>
            </w:r>
            <w:r>
              <w:rPr>
                <w:rFonts w:ascii="Calibri" w:hAnsi="Calibri"/>
                <w:b/>
              </w:rPr>
              <w:t>Faible</w:t>
            </w:r>
            <w:r w:rsidRPr="005B1732">
              <w:rPr>
                <w:rFonts w:ascii="Calibri" w:hAnsi="Calibri"/>
                <w:b/>
              </w:rPr>
              <w:t>)</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5</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4</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3</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2</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1</w:t>
            </w:r>
          </w:p>
        </w:tc>
        <w:tc>
          <w:tcPr>
            <w:tcW w:w="0" w:type="auto"/>
            <w:shd w:val="clear" w:color="auto" w:fill="auto"/>
          </w:tcPr>
          <w:p w:rsidR="00BB5F15" w:rsidRPr="005B1732" w:rsidRDefault="00BB5F15" w:rsidP="003C57C7">
            <w:pPr>
              <w:jc w:val="center"/>
              <w:rPr>
                <w:rFonts w:ascii="Calibri" w:hAnsi="Calibri"/>
                <w:b/>
              </w:rPr>
            </w:pPr>
            <w:r w:rsidRPr="005B1732">
              <w:rPr>
                <w:rFonts w:ascii="Calibri" w:hAnsi="Calibri"/>
                <w:b/>
              </w:rPr>
              <w:t>N/A</w:t>
            </w:r>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1</w:t>
            </w:r>
          </w:p>
        </w:tc>
        <w:tc>
          <w:tcPr>
            <w:tcW w:w="0" w:type="auto"/>
            <w:shd w:val="clear" w:color="auto" w:fill="auto"/>
          </w:tcPr>
          <w:p w:rsidR="00BB5F15" w:rsidRPr="005B1732" w:rsidRDefault="00BB5F15" w:rsidP="003C57C7">
            <w:pPr>
              <w:rPr>
                <w:rFonts w:ascii="Calibri" w:hAnsi="Calibri"/>
              </w:rPr>
            </w:pPr>
            <w:r>
              <w:rPr>
                <w:rFonts w:ascii="Calibri" w:hAnsi="Calibri"/>
              </w:rPr>
              <w:t>Pertinence</w:t>
            </w:r>
            <w:r w:rsidRPr="005B1732">
              <w:rPr>
                <w:rFonts w:ascii="Calibri" w:hAnsi="Calibri"/>
              </w:rPr>
              <w:t xml:space="preserve"> </w:t>
            </w:r>
            <w:r>
              <w:rPr>
                <w:rFonts w:ascii="Calibri" w:hAnsi="Calibri"/>
              </w:rPr>
              <w:t xml:space="preserve">du résumé pour la </w:t>
            </w:r>
            <w:r w:rsidRPr="005B1732">
              <w:rPr>
                <w:rFonts w:ascii="Calibri" w:hAnsi="Calibri"/>
              </w:rPr>
              <w:t>conférence</w:t>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CaseACocher1"/>
                  <w:enabled/>
                  <w:calcOnExit w:val="0"/>
                  <w:checkBox>
                    <w:sizeAuto/>
                    <w:default w:val="1"/>
                  </w:checkBox>
                </w:ffData>
              </w:fldChar>
            </w:r>
            <w:bookmarkStart w:id="32" w:name="CaseACocher1"/>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bookmarkEnd w:id="32"/>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2"/>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2</w:t>
            </w:r>
          </w:p>
        </w:tc>
        <w:tc>
          <w:tcPr>
            <w:tcW w:w="0" w:type="auto"/>
            <w:shd w:val="clear" w:color="auto" w:fill="auto"/>
          </w:tcPr>
          <w:p w:rsidR="00BB5F15" w:rsidRPr="005B1732" w:rsidRDefault="00BB5F15" w:rsidP="003C57C7">
            <w:pPr>
              <w:rPr>
                <w:rFonts w:ascii="Calibri" w:hAnsi="Calibri"/>
              </w:rPr>
            </w:pPr>
            <w:r w:rsidRPr="005B1732">
              <w:rPr>
                <w:rFonts w:ascii="Calibri" w:hAnsi="Calibri"/>
              </w:rPr>
              <w:t xml:space="preserve">Contribution </w:t>
            </w:r>
            <w:r>
              <w:rPr>
                <w:rFonts w:ascii="Calibri" w:hAnsi="Calibri"/>
              </w:rPr>
              <w:t>au débat scientifique</w:t>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sidRPr="005B1732">
              <w:rPr>
                <w:rFonts w:ascii="Calibri" w:hAnsi="Calibri"/>
              </w:rPr>
              <w:t>3</w:t>
            </w:r>
          </w:p>
        </w:tc>
        <w:tc>
          <w:tcPr>
            <w:tcW w:w="0" w:type="auto"/>
            <w:shd w:val="clear" w:color="auto" w:fill="auto"/>
          </w:tcPr>
          <w:p w:rsidR="00BB5F15" w:rsidRPr="005B1732" w:rsidRDefault="00BB5F15" w:rsidP="003C57C7">
            <w:pPr>
              <w:rPr>
                <w:rFonts w:ascii="Calibri" w:hAnsi="Calibri"/>
              </w:rPr>
            </w:pPr>
            <w:r>
              <w:rPr>
                <w:rFonts w:ascii="Calibri" w:hAnsi="Calibri"/>
              </w:rPr>
              <w:t>Clarté de l'exposé de la question traitée, pertinence du résumé</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4</w:t>
            </w:r>
          </w:p>
        </w:tc>
        <w:tc>
          <w:tcPr>
            <w:tcW w:w="0" w:type="auto"/>
            <w:shd w:val="clear" w:color="auto" w:fill="auto"/>
          </w:tcPr>
          <w:p w:rsidR="00BB5F15" w:rsidRPr="005B1732" w:rsidRDefault="00BB5F15" w:rsidP="003C57C7">
            <w:pPr>
              <w:rPr>
                <w:rFonts w:ascii="Calibri" w:hAnsi="Calibri"/>
              </w:rPr>
            </w:pPr>
            <w:r>
              <w:rPr>
                <w:rFonts w:ascii="Calibri" w:hAnsi="Calibri"/>
              </w:rPr>
              <w:t>Adéquation</w:t>
            </w:r>
            <w:r w:rsidRPr="005B1732">
              <w:rPr>
                <w:rFonts w:ascii="Calibri" w:hAnsi="Calibri"/>
              </w:rPr>
              <w:t xml:space="preserve"> </w:t>
            </w:r>
            <w:r>
              <w:rPr>
                <w:rFonts w:ascii="Calibri" w:hAnsi="Calibri"/>
              </w:rPr>
              <w:t>de l’étude : méthodologie, outils, traitement des données</w:t>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5</w:t>
            </w:r>
          </w:p>
        </w:tc>
        <w:tc>
          <w:tcPr>
            <w:tcW w:w="0" w:type="auto"/>
            <w:shd w:val="clear" w:color="auto" w:fill="auto"/>
          </w:tcPr>
          <w:p w:rsidR="00BB5F15" w:rsidRPr="005B1732" w:rsidRDefault="00BB5F15" w:rsidP="003C57C7">
            <w:pPr>
              <w:rPr>
                <w:rFonts w:ascii="Calibri" w:hAnsi="Calibri"/>
              </w:rPr>
            </w:pPr>
            <w:r>
              <w:rPr>
                <w:rFonts w:ascii="Calibri" w:hAnsi="Calibri"/>
              </w:rPr>
              <w:t xml:space="preserve">Utilisation </w:t>
            </w:r>
            <w:proofErr w:type="gramStart"/>
            <w:r>
              <w:rPr>
                <w:rFonts w:ascii="Calibri" w:hAnsi="Calibri"/>
              </w:rPr>
              <w:t>des mot-clef</w:t>
            </w:r>
            <w:proofErr w:type="gramEnd"/>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1"/>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6</w:t>
            </w:r>
          </w:p>
        </w:tc>
        <w:tc>
          <w:tcPr>
            <w:tcW w:w="0" w:type="auto"/>
            <w:shd w:val="clear" w:color="auto" w:fill="auto"/>
          </w:tcPr>
          <w:p w:rsidR="00BB5F15" w:rsidRPr="005B1732" w:rsidRDefault="00BB5F15" w:rsidP="003C57C7">
            <w:pPr>
              <w:rPr>
                <w:rFonts w:ascii="Calibri" w:hAnsi="Calibri"/>
              </w:rPr>
            </w:pPr>
            <w:r>
              <w:rPr>
                <w:rFonts w:ascii="Calibri" w:hAnsi="Calibri"/>
              </w:rPr>
              <w:t xml:space="preserve">Discussion,  </w:t>
            </w:r>
            <w:r w:rsidRPr="005B1732">
              <w:rPr>
                <w:rFonts w:ascii="Calibri" w:hAnsi="Calibri"/>
              </w:rPr>
              <w:t>conclu</w:t>
            </w:r>
            <w:r>
              <w:rPr>
                <w:rFonts w:ascii="Calibri" w:hAnsi="Calibri"/>
              </w:rPr>
              <w:t>sion</w:t>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2"/>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r w:rsidR="00BB5F15" w:rsidRPr="004C5D45" w:rsidTr="003C57C7">
        <w:tc>
          <w:tcPr>
            <w:tcW w:w="0" w:type="auto"/>
            <w:shd w:val="clear" w:color="auto" w:fill="auto"/>
          </w:tcPr>
          <w:p w:rsidR="00BB5F15" w:rsidRPr="005B1732" w:rsidRDefault="00BB5F15" w:rsidP="003C57C7">
            <w:pPr>
              <w:rPr>
                <w:rFonts w:ascii="Calibri" w:hAnsi="Calibri"/>
              </w:rPr>
            </w:pPr>
            <w:r>
              <w:rPr>
                <w:rFonts w:ascii="Calibri" w:hAnsi="Calibri"/>
              </w:rPr>
              <w:t>7</w:t>
            </w:r>
          </w:p>
        </w:tc>
        <w:tc>
          <w:tcPr>
            <w:tcW w:w="0" w:type="auto"/>
            <w:shd w:val="clear" w:color="auto" w:fill="auto"/>
          </w:tcPr>
          <w:p w:rsidR="00BB5F15" w:rsidRPr="005B1732" w:rsidRDefault="00BB5F15" w:rsidP="003C57C7">
            <w:pPr>
              <w:rPr>
                <w:rFonts w:ascii="Calibri" w:hAnsi="Calibri"/>
              </w:rPr>
            </w:pPr>
            <w:r>
              <w:rPr>
                <w:rFonts w:ascii="Calibri" w:hAnsi="Calibri"/>
              </w:rPr>
              <w:t>Intérêt des références choisies</w:t>
            </w:r>
          </w:p>
        </w:tc>
        <w:tc>
          <w:tcPr>
            <w:tcW w:w="0" w:type="auto"/>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2"/>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3"/>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4"/>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5"/>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6"/>
                  <w:enabled/>
                  <w:calcOnExit w:val="0"/>
                  <w:checkBox>
                    <w:sizeAuto/>
                    <w:default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bl>
    <w:p w:rsidR="00BB5F15" w:rsidRPr="005B1732" w:rsidRDefault="00BB5F15" w:rsidP="00BB5F15">
      <w:pPr>
        <w:rPr>
          <w:rFonts w:ascii="Calibri" w:hAnsi="Calibri"/>
        </w:rPr>
      </w:pPr>
    </w:p>
    <w:p w:rsidR="00BB5F15" w:rsidRPr="005B1732" w:rsidRDefault="00BB5F15" w:rsidP="00BB5F15">
      <w:pPr>
        <w:rPr>
          <w:rFonts w:ascii="Calibri" w:hAnsi="Calibri"/>
          <w:b/>
        </w:rPr>
      </w:pPr>
      <w:r>
        <w:rPr>
          <w:rFonts w:ascii="Calibri" w:hAnsi="Calibri"/>
          <w:b/>
        </w:rPr>
        <w:t xml:space="preserve">Ma recommandation pour ce résumé est la suivante : </w:t>
      </w:r>
    </w:p>
    <w:p w:rsidR="00BB5F15" w:rsidRPr="005B1732"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461"/>
        <w:gridCol w:w="2831"/>
        <w:gridCol w:w="461"/>
        <w:gridCol w:w="738"/>
        <w:gridCol w:w="461"/>
      </w:tblGrid>
      <w:tr w:rsidR="00BB5F15" w:rsidRPr="004C5D45" w:rsidTr="003C57C7">
        <w:trPr>
          <w:trHeight w:val="167"/>
        </w:trPr>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Accepté</w:t>
            </w:r>
          </w:p>
        </w:tc>
        <w:tc>
          <w:tcPr>
            <w:tcW w:w="0" w:type="auto"/>
            <w:tcBorders>
              <w:left w:val="nil"/>
            </w:tcBorders>
            <w:shd w:val="clear" w:color="auto" w:fill="auto"/>
          </w:tcPr>
          <w:p w:rsidR="00BB5F15" w:rsidRPr="005B1732" w:rsidRDefault="00BB5F15" w:rsidP="003C57C7">
            <w:pPr>
              <w:rPr>
                <w:rFonts w:ascii="Calibri" w:hAnsi="Calibri"/>
              </w:rPr>
            </w:pPr>
            <w:r>
              <w:rPr>
                <w:rFonts w:ascii="Calibri" w:hAnsi="Calibri"/>
              </w:rPr>
              <w:fldChar w:fldCharType="begin">
                <w:ffData>
                  <w:name w:val="CaseACocher7"/>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Accepté avec des commentaires</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8"/>
                  <w:enabled/>
                  <w:calcOnExit w:val="0"/>
                  <w:checkBox>
                    <w:sizeAuto/>
                    <w:default w:val="0"/>
                    <w:checked w:val="0"/>
                  </w:checkBox>
                </w:ffData>
              </w:fldChar>
            </w:r>
            <w:bookmarkStart w:id="33" w:name="CaseACocher8"/>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bookmarkEnd w:id="33"/>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Rejeté</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9"/>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bl>
    <w:p w:rsidR="00BB5F15" w:rsidRDefault="00BB5F15" w:rsidP="00BB5F15">
      <w:pPr>
        <w:rPr>
          <w:rFonts w:ascii="Calibri" w:hAnsi="Calibri"/>
        </w:rPr>
      </w:pPr>
    </w:p>
    <w:p w:rsidR="00BB5F15" w:rsidRPr="0003576A" w:rsidRDefault="00BB5F15" w:rsidP="00BB5F15">
      <w:pPr>
        <w:rPr>
          <w:rFonts w:ascii="Calibri" w:hAnsi="Calibri"/>
          <w:b/>
        </w:rPr>
      </w:pPr>
      <w:r w:rsidRPr="0003576A">
        <w:rPr>
          <w:rFonts w:ascii="Calibri" w:hAnsi="Calibri"/>
          <w:b/>
        </w:rPr>
        <w:t>Si acceptation,</w:t>
      </w:r>
      <w:r>
        <w:rPr>
          <w:rFonts w:ascii="Calibri" w:hAnsi="Calibri"/>
          <w:b/>
        </w:rPr>
        <w:t xml:space="preserve"> précisez </w:t>
      </w:r>
      <w:r w:rsidRPr="0003576A">
        <w:rPr>
          <w:rFonts w:ascii="Calibri" w:hAnsi="Calibri"/>
          <w:b/>
        </w:rPr>
        <w:t xml:space="preserve">dans quelle catégorie de communication: </w:t>
      </w:r>
    </w:p>
    <w:p w:rsidR="00BB5F15"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461"/>
        <w:gridCol w:w="3038"/>
        <w:gridCol w:w="461"/>
        <w:gridCol w:w="740"/>
        <w:gridCol w:w="461"/>
      </w:tblGrid>
      <w:tr w:rsidR="00BB5F15" w:rsidRPr="004C5D45" w:rsidTr="003C57C7">
        <w:trPr>
          <w:trHeight w:val="167"/>
        </w:trPr>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Communication longue 20 minutes</w:t>
            </w:r>
          </w:p>
        </w:tc>
        <w:tc>
          <w:tcPr>
            <w:tcW w:w="0" w:type="auto"/>
            <w:tcBorders>
              <w:left w:val="nil"/>
            </w:tcBorders>
            <w:shd w:val="clear" w:color="auto" w:fill="auto"/>
          </w:tcPr>
          <w:p w:rsidR="00BB5F15" w:rsidRPr="005B1732" w:rsidRDefault="00BB5F15" w:rsidP="003C57C7">
            <w:pPr>
              <w:rPr>
                <w:rFonts w:ascii="Calibri" w:hAnsi="Calibri"/>
              </w:rPr>
            </w:pPr>
            <w:r>
              <w:rPr>
                <w:rFonts w:ascii="Calibri" w:hAnsi="Calibri"/>
              </w:rPr>
              <w:fldChar w:fldCharType="begin">
                <w:ffData>
                  <w:name w:val=""/>
                  <w:enabled/>
                  <w:calcOnExit w:val="0"/>
                  <w:checkBox>
                    <w:sizeAuto/>
                    <w:default w:val="1"/>
                  </w:checkBox>
                </w:ffData>
              </w:fldChar>
            </w:r>
            <w:r>
              <w:rPr>
                <w:rFonts w:ascii="Calibri" w:hAnsi="Calibri"/>
              </w:rPr>
              <w:instrText xml:space="preserve"> FORMCHECKBOX </w:instrText>
            </w:r>
            <w:r w:rsidR="00C0078A">
              <w:rPr>
                <w:rFonts w:ascii="Calibri" w:hAnsi="Calibri"/>
              </w:rPr>
            </w:r>
            <w:r w:rsidR="00C0078A">
              <w:rPr>
                <w:rFonts w:ascii="Calibri" w:hAnsi="Calibri"/>
              </w:rPr>
              <w:fldChar w:fldCharType="separate"/>
            </w:r>
            <w:r>
              <w:rPr>
                <w:rFonts w:ascii="Calibri" w:hAnsi="Calibri"/>
              </w:rPr>
              <w:fldChar w:fldCharType="end"/>
            </w: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Communication courte 10 minutes</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c>
          <w:tcPr>
            <w:tcW w:w="0" w:type="auto"/>
            <w:tcBorders>
              <w:right w:val="nil"/>
            </w:tcBorders>
            <w:shd w:val="clear" w:color="auto" w:fill="auto"/>
          </w:tcPr>
          <w:p w:rsidR="00BB5F15" w:rsidRPr="005B1732" w:rsidRDefault="00BB5F15" w:rsidP="003C57C7">
            <w:pPr>
              <w:rPr>
                <w:rFonts w:ascii="Calibri" w:hAnsi="Calibri"/>
              </w:rPr>
            </w:pPr>
            <w:r>
              <w:rPr>
                <w:rFonts w:ascii="Calibri" w:hAnsi="Calibri"/>
              </w:rPr>
              <w:t>Poster</w:t>
            </w:r>
          </w:p>
        </w:tc>
        <w:tc>
          <w:tcPr>
            <w:tcW w:w="0" w:type="auto"/>
            <w:tcBorders>
              <w:left w:val="nil"/>
            </w:tcBorders>
            <w:shd w:val="clear" w:color="auto" w:fill="auto"/>
          </w:tcPr>
          <w:p w:rsidR="00BB5F15" w:rsidRPr="005B1732" w:rsidRDefault="00BB5F15" w:rsidP="003C57C7">
            <w:pPr>
              <w:rPr>
                <w:rFonts w:ascii="Calibri" w:hAnsi="Calibri"/>
              </w:rPr>
            </w:pPr>
            <w:r w:rsidRPr="005B1732">
              <w:rPr>
                <w:rFonts w:ascii="Calibri" w:hAnsi="Calibri"/>
              </w:rPr>
              <w:fldChar w:fldCharType="begin">
                <w:ffData>
                  <w:name w:val="CaseACocher9"/>
                  <w:enabled/>
                  <w:calcOnExit w:val="0"/>
                  <w:checkBox>
                    <w:sizeAuto/>
                    <w:default w:val="0"/>
                    <w:checked w:val="0"/>
                  </w:checkBox>
                </w:ffData>
              </w:fldChar>
            </w:r>
            <w:r w:rsidRPr="005B1732">
              <w:rPr>
                <w:rFonts w:ascii="Calibri" w:hAnsi="Calibri"/>
              </w:rPr>
              <w:instrText xml:space="preserve"> </w:instrText>
            </w:r>
            <w:r>
              <w:rPr>
                <w:rFonts w:ascii="Calibri" w:hAnsi="Calibri"/>
              </w:rPr>
              <w:instrText>FORMCHECKBOX</w:instrText>
            </w:r>
            <w:r w:rsidRPr="005B1732">
              <w:rPr>
                <w:rFonts w:ascii="Calibri" w:hAnsi="Calibri"/>
              </w:rPr>
              <w:instrText xml:space="preserve"> </w:instrText>
            </w:r>
            <w:r w:rsidR="00C0078A">
              <w:rPr>
                <w:rFonts w:ascii="Calibri" w:hAnsi="Calibri"/>
              </w:rPr>
            </w:r>
            <w:r w:rsidR="00C0078A">
              <w:rPr>
                <w:rFonts w:ascii="Calibri" w:hAnsi="Calibri"/>
              </w:rPr>
              <w:fldChar w:fldCharType="separate"/>
            </w:r>
            <w:r w:rsidRPr="005B1732">
              <w:rPr>
                <w:rFonts w:ascii="Calibri" w:hAnsi="Calibri"/>
              </w:rPr>
              <w:fldChar w:fldCharType="end"/>
            </w:r>
          </w:p>
        </w:tc>
      </w:tr>
    </w:tbl>
    <w:p w:rsidR="00BB5F15" w:rsidRDefault="00BB5F15" w:rsidP="00BB5F15">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B5F15" w:rsidRPr="004C5D45" w:rsidTr="003C57C7">
        <w:tc>
          <w:tcPr>
            <w:tcW w:w="8856" w:type="dxa"/>
            <w:shd w:val="clear" w:color="auto" w:fill="auto"/>
          </w:tcPr>
          <w:p w:rsidR="00BB5F15" w:rsidRPr="005B1732" w:rsidRDefault="00BB5F15" w:rsidP="003C57C7">
            <w:pPr>
              <w:spacing w:before="60" w:after="60"/>
              <w:rPr>
                <w:rFonts w:ascii="Calibri" w:hAnsi="Calibri"/>
                <w:b/>
              </w:rPr>
            </w:pPr>
            <w:r>
              <w:rPr>
                <w:rFonts w:ascii="Calibri" w:hAnsi="Calibri"/>
                <w:b/>
              </w:rPr>
              <w:t xml:space="preserve">Commentaire pour les auteurs : </w:t>
            </w:r>
          </w:p>
        </w:tc>
      </w:tr>
      <w:tr w:rsidR="00BB5F15" w:rsidRPr="004C5D45" w:rsidTr="003C57C7">
        <w:tc>
          <w:tcPr>
            <w:tcW w:w="8856" w:type="dxa"/>
            <w:shd w:val="clear" w:color="auto" w:fill="auto"/>
          </w:tcPr>
          <w:p w:rsidR="00BB5F15" w:rsidRDefault="00BB5F15" w:rsidP="003C57C7">
            <w:pPr>
              <w:spacing w:before="60" w:after="60"/>
              <w:rPr>
                <w:rFonts w:ascii="Calibri" w:hAnsi="Calibri"/>
              </w:rPr>
            </w:pPr>
            <w:r>
              <w:rPr>
                <w:rFonts w:ascii="Calibri" w:hAnsi="Calibri"/>
              </w:rPr>
              <w:t>Points forts</w:t>
            </w:r>
            <w:r w:rsidRPr="005B1732">
              <w:rPr>
                <w:rFonts w:ascii="Calibri" w:hAnsi="Calibri"/>
              </w:rPr>
              <w:t xml:space="preserve">: </w:t>
            </w:r>
            <w:r>
              <w:rPr>
                <w:rFonts w:ascii="Calibri" w:hAnsi="Calibri"/>
              </w:rPr>
              <w:t xml:space="preserve"> </w:t>
            </w:r>
          </w:p>
          <w:p w:rsidR="00BB5F15" w:rsidRDefault="00BB5F15" w:rsidP="00BB5F15">
            <w:pPr>
              <w:numPr>
                <w:ilvl w:val="0"/>
                <w:numId w:val="11"/>
              </w:numPr>
              <w:suppressAutoHyphens w:val="0"/>
              <w:spacing w:before="60" w:after="60"/>
              <w:rPr>
                <w:rFonts w:ascii="Calibri" w:hAnsi="Calibri"/>
              </w:rPr>
            </w:pPr>
            <w:r>
              <w:rPr>
                <w:rFonts w:ascii="Calibri" w:hAnsi="Calibri"/>
              </w:rPr>
              <w:t xml:space="preserve">le thème (l’influence de caractéristiques cognitives associées à la surdité à la compréhension et la réussite dans l’apprentissage du code de la route) </w:t>
            </w:r>
          </w:p>
          <w:p w:rsidR="00BB5F15" w:rsidRPr="005B1732" w:rsidRDefault="00BB5F15" w:rsidP="00BB5F15">
            <w:pPr>
              <w:numPr>
                <w:ilvl w:val="0"/>
                <w:numId w:val="11"/>
              </w:numPr>
              <w:suppressAutoHyphens w:val="0"/>
              <w:spacing w:before="60" w:after="60"/>
              <w:rPr>
                <w:rFonts w:ascii="Calibri" w:hAnsi="Calibri"/>
                <w:b/>
              </w:rPr>
            </w:pPr>
            <w:r>
              <w:rPr>
                <w:rFonts w:ascii="Calibri" w:hAnsi="Calibri"/>
              </w:rPr>
              <w:t xml:space="preserve">la contribution expérimentale comparant les performances de personnes sourdes ou malentendantes versus </w:t>
            </w:r>
            <w:proofErr w:type="spellStart"/>
            <w:r>
              <w:rPr>
                <w:rFonts w:ascii="Calibri" w:hAnsi="Calibri"/>
              </w:rPr>
              <w:t>entendantes</w:t>
            </w:r>
            <w:proofErr w:type="spellEnd"/>
            <w:r>
              <w:rPr>
                <w:rFonts w:ascii="Calibri" w:hAnsi="Calibri"/>
              </w:rPr>
              <w:t xml:space="preserve"> dans deux conditions (statique vs avec animation) de réalisation d’une tâche de décision à 2 choix forcés reprenant la situation de réponse à l’examen du code de la route. Il s’agissait de personnes en apprentissage du code de la route. </w:t>
            </w:r>
          </w:p>
        </w:tc>
      </w:tr>
      <w:tr w:rsidR="00BB5F15" w:rsidRPr="004C5D45" w:rsidTr="003C57C7">
        <w:tc>
          <w:tcPr>
            <w:tcW w:w="8856" w:type="dxa"/>
            <w:shd w:val="clear" w:color="auto" w:fill="auto"/>
          </w:tcPr>
          <w:p w:rsidR="00BB5F15" w:rsidRPr="005B1732" w:rsidRDefault="00BB5F15" w:rsidP="003C57C7">
            <w:pPr>
              <w:spacing w:before="60" w:after="60"/>
              <w:rPr>
                <w:rFonts w:ascii="Calibri" w:hAnsi="Calibri"/>
                <w:b/>
              </w:rPr>
            </w:pPr>
            <w:r>
              <w:rPr>
                <w:rFonts w:ascii="Calibri" w:hAnsi="Calibri"/>
              </w:rPr>
              <w:t>Points faibles</w:t>
            </w:r>
          </w:p>
        </w:tc>
      </w:tr>
      <w:tr w:rsidR="00BB5F15" w:rsidRPr="004C5D45" w:rsidTr="003C57C7">
        <w:tc>
          <w:tcPr>
            <w:tcW w:w="8856" w:type="dxa"/>
            <w:shd w:val="clear" w:color="auto" w:fill="auto"/>
          </w:tcPr>
          <w:p w:rsidR="00BB5F15" w:rsidRPr="00D74C87" w:rsidRDefault="00BB5F15" w:rsidP="00BB5F15">
            <w:pPr>
              <w:spacing w:before="60" w:after="60"/>
              <w:rPr>
                <w:rFonts w:ascii="Calibri" w:hAnsi="Calibri"/>
                <w:b/>
              </w:rPr>
            </w:pPr>
            <w:r>
              <w:rPr>
                <w:rFonts w:ascii="Calibri" w:hAnsi="Calibri"/>
              </w:rPr>
              <w:t>Commentaire général</w:t>
            </w:r>
            <w:r w:rsidRPr="005B1732">
              <w:rPr>
                <w:rFonts w:ascii="Calibri" w:hAnsi="Calibri"/>
              </w:rPr>
              <w:t>:</w:t>
            </w:r>
            <w:r>
              <w:rPr>
                <w:rFonts w:ascii="Calibri" w:hAnsi="Calibri"/>
              </w:rPr>
              <w:t xml:space="preserve"> </w:t>
            </w:r>
            <w:r w:rsidRPr="005B1732">
              <w:rPr>
                <w:rFonts w:ascii="Calibri" w:hAnsi="Calibri"/>
              </w:rPr>
              <w:t xml:space="preserve">: </w:t>
            </w:r>
            <w:r>
              <w:rPr>
                <w:rFonts w:ascii="Calibri" w:hAnsi="Calibri"/>
              </w:rPr>
              <w:t xml:space="preserve"> il serait utile de préciser les caractéristiques de l’échantillon sur le plan des habiletés « temporelles » dans la mesure où elles sont supposées plus faibles dans la population souffrant de surdité ; de même, il serait pertinent d’indiquer le degré de pratique de la langue des signes dans le groupe des participants sourds et malentendants, du fait de la mention d’un lien entre sa pratique et une amélioration de la sensibilité au mouvement. Une argumentation plus conséquente me semble nécessaire également concernant l’affirmation selon laquelle « l’apprentissage des règles du code de la route requiert la mobilisation d’habiletés temporelles et de </w:t>
            </w:r>
            <w:r w:rsidR="00206F71">
              <w:rPr>
                <w:rFonts w:ascii="Calibri" w:hAnsi="Calibri"/>
              </w:rPr>
              <w:t>séquentiation</w:t>
            </w:r>
            <w:r>
              <w:rPr>
                <w:rFonts w:ascii="Calibri" w:hAnsi="Calibri"/>
              </w:rPr>
              <w:t> » ( il est aussi fait mention à un moment « d’attention temporelle ») dans la mesure où il s’agit de préciser ce que l’on entend par ces habiletés mais aussi de mieux leur intervention et importance dans la tâche de réponse aux questions du code de la route.  Les tailles d’effet et les valeurs observées sont à indiquer dans la description des résultats et non pas la seule valeur du test. Dans la partie discussion sur « l’apport de l’animation pour la compréhension des situations dynamiques du code de la route »,  ne serait-il pas  intéressant de distinguer et discuter les relations entre compréhension  en tant que « compréhension » d’une situation représentée par un item dans une situation d’examen et « compréhension d’une  situation routière ».</w:t>
            </w:r>
          </w:p>
        </w:tc>
      </w:tr>
    </w:tbl>
    <w:p w:rsidR="00BB5F15" w:rsidRPr="005B1732" w:rsidRDefault="00BB5F15" w:rsidP="00BB5F15">
      <w:pPr>
        <w:rPr>
          <w:rFonts w:ascii="Calibri" w:hAnsi="Calibri"/>
        </w:rPr>
      </w:pPr>
    </w:p>
    <w:p w:rsidR="00BB5F15" w:rsidRPr="005B1732" w:rsidRDefault="00BB5F15" w:rsidP="00BB5F15">
      <w:pPr>
        <w:rPr>
          <w:rFonts w:ascii="Calibri" w:hAnsi="Calibri"/>
        </w:rPr>
      </w:pPr>
    </w:p>
    <w:p w:rsidR="00BB5F15" w:rsidRDefault="00BB5F15" w:rsidP="00BB5F15"/>
    <w:p w:rsidR="0046065B" w:rsidRDefault="0046065B" w:rsidP="0046065B">
      <w:pPr>
        <w:spacing w:line="276" w:lineRule="auto"/>
        <w:jc w:val="both"/>
        <w:rPr>
          <w:rFonts w:ascii="Arial" w:hAnsi="Arial" w:cs="Arial"/>
          <w:sz w:val="22"/>
          <w:szCs w:val="22"/>
          <w:lang w:eastAsia="fr-FR"/>
        </w:rPr>
      </w:pPr>
    </w:p>
    <w:p w:rsidR="000442A8" w:rsidRPr="00605AB3" w:rsidRDefault="000442A8" w:rsidP="00605AB3">
      <w:pPr>
        <w:pStyle w:val="Titre1"/>
        <w:numPr>
          <w:ilvl w:val="0"/>
          <w:numId w:val="5"/>
        </w:numPr>
      </w:pPr>
      <w:bookmarkStart w:id="34" w:name="_Toc486839330"/>
      <w:r w:rsidRPr="00605AB3">
        <w:lastRenderedPageBreak/>
        <w:t xml:space="preserve">Bilan sur les réalisations passées et </w:t>
      </w:r>
      <w:r w:rsidR="000E718F" w:rsidRPr="00605AB3">
        <w:t xml:space="preserve">réalisation </w:t>
      </w:r>
      <w:r w:rsidRPr="00605AB3">
        <w:t>à venir</w:t>
      </w:r>
      <w:bookmarkEnd w:id="34"/>
    </w:p>
    <w:p w:rsidR="000442A8" w:rsidRDefault="000442A8" w:rsidP="000442A8">
      <w:pPr>
        <w:spacing w:line="276" w:lineRule="auto"/>
        <w:jc w:val="both"/>
        <w:rPr>
          <w:rFonts w:ascii="Arial" w:hAnsi="Arial" w:cs="Arial"/>
          <w:sz w:val="22"/>
          <w:szCs w:val="22"/>
          <w:lang w:eastAsia="fr-FR"/>
        </w:rPr>
      </w:pPr>
    </w:p>
    <w:p w:rsidR="000442A8" w:rsidRDefault="000442A8" w:rsidP="000442A8">
      <w:pPr>
        <w:spacing w:line="276" w:lineRule="auto"/>
        <w:jc w:val="both"/>
        <w:rPr>
          <w:rFonts w:ascii="Arial" w:hAnsi="Arial" w:cs="Arial"/>
          <w:sz w:val="22"/>
          <w:szCs w:val="22"/>
          <w:lang w:eastAsia="fr-FR"/>
        </w:rPr>
      </w:pPr>
    </w:p>
    <w:p w:rsidR="000442A8" w:rsidRPr="00C75E40" w:rsidRDefault="000442A8" w:rsidP="000442A8">
      <w:pPr>
        <w:spacing w:line="276" w:lineRule="auto"/>
        <w:jc w:val="both"/>
        <w:rPr>
          <w:rFonts w:ascii="Arial" w:hAnsi="Arial" w:cs="Arial"/>
          <w:sz w:val="22"/>
          <w:szCs w:val="22"/>
          <w:highlight w:val="yellow"/>
          <w:lang w:eastAsia="fr-FR"/>
        </w:rPr>
      </w:pPr>
    </w:p>
    <w:p w:rsidR="000E718F" w:rsidRDefault="000442A8" w:rsidP="000442A8">
      <w:pPr>
        <w:spacing w:line="276" w:lineRule="auto"/>
        <w:jc w:val="both"/>
        <w:rPr>
          <w:rFonts w:ascii="Arial" w:hAnsi="Arial" w:cs="Arial"/>
          <w:sz w:val="22"/>
          <w:szCs w:val="22"/>
          <w:lang w:eastAsia="fr-FR"/>
        </w:rPr>
      </w:pPr>
      <w:r w:rsidRPr="000E718F">
        <w:rPr>
          <w:rFonts w:ascii="Arial" w:hAnsi="Arial" w:cs="Arial"/>
          <w:sz w:val="22"/>
          <w:szCs w:val="22"/>
          <w:lang w:eastAsia="fr-FR"/>
        </w:rPr>
        <w:t xml:space="preserve">La première étape </w:t>
      </w:r>
      <w:r w:rsidR="000E718F">
        <w:rPr>
          <w:rFonts w:ascii="Arial" w:hAnsi="Arial" w:cs="Arial"/>
          <w:sz w:val="22"/>
          <w:szCs w:val="22"/>
          <w:lang w:eastAsia="fr-FR"/>
        </w:rPr>
        <w:t xml:space="preserve">qui avait été annoncée dans le projet déposé, </w:t>
      </w:r>
      <w:r w:rsidRPr="000E718F">
        <w:rPr>
          <w:rFonts w:ascii="Arial" w:hAnsi="Arial" w:cs="Arial"/>
          <w:sz w:val="22"/>
          <w:szCs w:val="22"/>
          <w:lang w:eastAsia="fr-FR"/>
        </w:rPr>
        <w:t>consistant à faire l’état de l’art sur les spécificités des publics sourds</w:t>
      </w:r>
      <w:r w:rsidR="000E718F">
        <w:rPr>
          <w:rFonts w:ascii="Arial" w:hAnsi="Arial" w:cs="Arial"/>
          <w:sz w:val="22"/>
          <w:szCs w:val="22"/>
          <w:lang w:eastAsia="fr-FR"/>
        </w:rPr>
        <w:t>, le tour de la littérature sur l’animation et ses avantage</w:t>
      </w:r>
      <w:r w:rsidR="00D75895">
        <w:rPr>
          <w:rFonts w:ascii="Arial" w:hAnsi="Arial" w:cs="Arial"/>
          <w:sz w:val="22"/>
          <w:szCs w:val="22"/>
          <w:lang w:eastAsia="fr-FR"/>
        </w:rPr>
        <w:t>s</w:t>
      </w:r>
      <w:r w:rsidR="000E718F">
        <w:rPr>
          <w:rFonts w:ascii="Arial" w:hAnsi="Arial" w:cs="Arial"/>
          <w:sz w:val="22"/>
          <w:szCs w:val="22"/>
          <w:lang w:eastAsia="fr-FR"/>
        </w:rPr>
        <w:t xml:space="preserve"> dans le domaine de l’apprentissage ainsi que l’état des lieux sur le terrain des difficultés observé</w:t>
      </w:r>
      <w:r w:rsidR="00D75895">
        <w:rPr>
          <w:rFonts w:ascii="Arial" w:hAnsi="Arial" w:cs="Arial"/>
          <w:sz w:val="22"/>
          <w:szCs w:val="22"/>
          <w:lang w:eastAsia="fr-FR"/>
        </w:rPr>
        <w:t>e</w:t>
      </w:r>
      <w:r w:rsidR="000E718F">
        <w:rPr>
          <w:rFonts w:ascii="Arial" w:hAnsi="Arial" w:cs="Arial"/>
          <w:sz w:val="22"/>
          <w:szCs w:val="22"/>
          <w:lang w:eastAsia="fr-FR"/>
        </w:rPr>
        <w:t xml:space="preserve">s chez les candidats sourds et malentendants </w:t>
      </w:r>
      <w:r w:rsidR="00D75895">
        <w:rPr>
          <w:rFonts w:ascii="Arial" w:hAnsi="Arial" w:cs="Arial"/>
          <w:sz w:val="22"/>
          <w:szCs w:val="22"/>
          <w:lang w:eastAsia="fr-FR"/>
        </w:rPr>
        <w:t>a été réalisée</w:t>
      </w:r>
      <w:r w:rsidR="000E718F">
        <w:rPr>
          <w:rFonts w:ascii="Arial" w:hAnsi="Arial" w:cs="Arial"/>
          <w:sz w:val="22"/>
          <w:szCs w:val="22"/>
          <w:lang w:eastAsia="fr-FR"/>
        </w:rPr>
        <w:t>.</w:t>
      </w:r>
      <w:r w:rsidR="00D75895">
        <w:rPr>
          <w:rFonts w:ascii="Arial" w:hAnsi="Arial" w:cs="Arial"/>
          <w:sz w:val="22"/>
          <w:szCs w:val="22"/>
          <w:lang w:eastAsia="fr-FR"/>
        </w:rPr>
        <w:t xml:space="preserve"> </w:t>
      </w:r>
    </w:p>
    <w:p w:rsidR="00D75895" w:rsidRDefault="00D75895" w:rsidP="000442A8">
      <w:pPr>
        <w:spacing w:line="276" w:lineRule="auto"/>
        <w:jc w:val="both"/>
        <w:rPr>
          <w:rFonts w:ascii="Arial" w:hAnsi="Arial" w:cs="Arial"/>
          <w:sz w:val="22"/>
          <w:szCs w:val="22"/>
          <w:lang w:eastAsia="fr-FR"/>
        </w:rPr>
      </w:pPr>
      <w:r>
        <w:rPr>
          <w:rFonts w:ascii="Arial" w:hAnsi="Arial" w:cs="Arial"/>
          <w:sz w:val="22"/>
          <w:szCs w:val="22"/>
          <w:lang w:eastAsia="fr-FR"/>
        </w:rPr>
        <w:t xml:space="preserve">La seconde étape consistant à concevoir et tester un matériel numérique expérimental à l’aide de vidéo 3D a été complétée. Nous avons mis en évidence l’intérêt d’une présentation animée par rapport à un matériel statique permettant de faire des pré recommandations en matière d’enseignement des notions du code de la route pour des public en difficulté. </w:t>
      </w:r>
    </w:p>
    <w:p w:rsidR="00E413BD" w:rsidRPr="00C75E40" w:rsidRDefault="00E413BD" w:rsidP="00E413BD">
      <w:pPr>
        <w:spacing w:line="276" w:lineRule="auto"/>
        <w:jc w:val="both"/>
        <w:rPr>
          <w:rFonts w:ascii="Arial" w:hAnsi="Arial" w:cs="Arial"/>
          <w:sz w:val="22"/>
          <w:szCs w:val="22"/>
          <w:lang w:eastAsia="fr-FR"/>
        </w:rPr>
      </w:pPr>
      <w:r>
        <w:rPr>
          <w:rFonts w:ascii="Arial" w:hAnsi="Arial" w:cs="Arial"/>
          <w:sz w:val="22"/>
          <w:szCs w:val="22"/>
          <w:lang w:eastAsia="fr-FR"/>
        </w:rPr>
        <w:t>D’autres expérimentations sont nécessaires pour pouvoir conforter ces premiers résultats. Le démarrage d’un travail de thèse en décembre 2017 va permettre une poursuite de ces explorations dans ce sens. De plus, é</w:t>
      </w:r>
      <w:r w:rsidRPr="00DC3878">
        <w:rPr>
          <w:rFonts w:ascii="Arial" w:hAnsi="Arial" w:cs="Arial"/>
          <w:sz w:val="22"/>
          <w:szCs w:val="22"/>
          <w:lang w:eastAsia="fr-FR"/>
        </w:rPr>
        <w:t>valuer l’apport d’un entraînement avec des outils pédagogiques dynamiques</w:t>
      </w:r>
      <w:r>
        <w:rPr>
          <w:rFonts w:ascii="Arial" w:hAnsi="Arial" w:cs="Arial"/>
          <w:sz w:val="22"/>
          <w:szCs w:val="22"/>
          <w:lang w:eastAsia="fr-FR"/>
        </w:rPr>
        <w:t xml:space="preserve"> </w:t>
      </w:r>
      <w:r w:rsidRPr="00DC3878">
        <w:rPr>
          <w:rFonts w:ascii="Arial" w:hAnsi="Arial" w:cs="Arial"/>
          <w:sz w:val="22"/>
          <w:szCs w:val="22"/>
          <w:lang w:eastAsia="fr-FR"/>
        </w:rPr>
        <w:t>en comparant des candidats exposés ou non à un apprentissage spécifique</w:t>
      </w:r>
      <w:r>
        <w:rPr>
          <w:rFonts w:ascii="Arial" w:hAnsi="Arial" w:cs="Arial"/>
          <w:sz w:val="22"/>
          <w:szCs w:val="22"/>
          <w:lang w:eastAsia="fr-FR"/>
        </w:rPr>
        <w:t xml:space="preserve"> fait partie de ces objectifs.</w:t>
      </w:r>
      <w:r w:rsidRPr="00C75E40">
        <w:rPr>
          <w:rFonts w:ascii="Arial" w:hAnsi="Arial" w:cs="Arial"/>
          <w:sz w:val="22"/>
          <w:szCs w:val="22"/>
          <w:lang w:eastAsia="fr-FR"/>
        </w:rPr>
        <w:t xml:space="preserve"> </w:t>
      </w:r>
    </w:p>
    <w:p w:rsidR="00F15005" w:rsidRDefault="00F15005" w:rsidP="000442A8">
      <w:pPr>
        <w:spacing w:line="276" w:lineRule="auto"/>
        <w:jc w:val="both"/>
        <w:rPr>
          <w:rFonts w:ascii="Arial" w:hAnsi="Arial" w:cs="Arial"/>
          <w:sz w:val="22"/>
          <w:szCs w:val="22"/>
          <w:lang w:eastAsia="fr-FR"/>
        </w:rPr>
      </w:pPr>
    </w:p>
    <w:p w:rsidR="00E413BD" w:rsidRPr="003C4608" w:rsidRDefault="00E413BD" w:rsidP="00E413BD">
      <w:pPr>
        <w:spacing w:line="276" w:lineRule="auto"/>
        <w:jc w:val="both"/>
        <w:rPr>
          <w:rFonts w:ascii="Arial" w:hAnsi="Arial" w:cs="Arial"/>
          <w:sz w:val="22"/>
          <w:szCs w:val="22"/>
          <w:lang w:eastAsia="fr-FR"/>
        </w:rPr>
      </w:pPr>
      <w:r w:rsidRPr="003C4608">
        <w:rPr>
          <w:rFonts w:ascii="Arial" w:hAnsi="Arial" w:cs="Arial"/>
          <w:sz w:val="22"/>
          <w:szCs w:val="22"/>
          <w:lang w:eastAsia="fr-FR"/>
        </w:rPr>
        <w:t>Publications </w:t>
      </w:r>
      <w:r w:rsidR="003C4608">
        <w:rPr>
          <w:rFonts w:ascii="Arial" w:hAnsi="Arial" w:cs="Arial"/>
          <w:sz w:val="22"/>
          <w:szCs w:val="22"/>
          <w:lang w:eastAsia="fr-FR"/>
        </w:rPr>
        <w:t xml:space="preserve">réalisées ou en cours </w:t>
      </w:r>
    </w:p>
    <w:p w:rsidR="00E413BD" w:rsidRDefault="00E413BD" w:rsidP="00E413BD">
      <w:pPr>
        <w:ind w:left="284" w:hanging="284"/>
        <w:jc w:val="both"/>
        <w:rPr>
          <w:rFonts w:ascii="Arial" w:hAnsi="Arial"/>
        </w:rPr>
      </w:pPr>
    </w:p>
    <w:p w:rsidR="00E413BD" w:rsidRPr="00F15005" w:rsidRDefault="00E413BD" w:rsidP="00E413BD">
      <w:pPr>
        <w:ind w:left="284" w:hanging="284"/>
        <w:jc w:val="both"/>
        <w:rPr>
          <w:rFonts w:ascii="Arial" w:hAnsi="Arial"/>
        </w:rPr>
      </w:pPr>
      <w:r w:rsidRPr="00F15005">
        <w:rPr>
          <w:rFonts w:ascii="Arial" w:hAnsi="Arial"/>
        </w:rPr>
        <w:t>Laurent, S. Paire-</w:t>
      </w:r>
      <w:proofErr w:type="spellStart"/>
      <w:r w:rsidRPr="00F15005">
        <w:rPr>
          <w:rFonts w:ascii="Arial" w:hAnsi="Arial"/>
        </w:rPr>
        <w:t>Ficout</w:t>
      </w:r>
      <w:proofErr w:type="spellEnd"/>
      <w:r w:rsidRPr="00F15005">
        <w:rPr>
          <w:rFonts w:ascii="Arial" w:hAnsi="Arial"/>
        </w:rPr>
        <w:t xml:space="preserve">, L. Argon, S. </w:t>
      </w:r>
      <w:proofErr w:type="spellStart"/>
      <w:r w:rsidRPr="00F15005">
        <w:rPr>
          <w:rFonts w:ascii="Arial" w:hAnsi="Arial"/>
        </w:rPr>
        <w:t>Boucheix</w:t>
      </w:r>
      <w:proofErr w:type="spellEnd"/>
      <w:r w:rsidRPr="00F15005">
        <w:rPr>
          <w:rFonts w:ascii="Arial" w:hAnsi="Arial"/>
        </w:rPr>
        <w:t xml:space="preserve">, </w:t>
      </w:r>
      <w:r>
        <w:rPr>
          <w:rFonts w:ascii="Arial" w:hAnsi="Arial"/>
        </w:rPr>
        <w:t>JM</w:t>
      </w:r>
      <w:r w:rsidRPr="00F15005">
        <w:rPr>
          <w:rFonts w:ascii="Arial" w:hAnsi="Arial"/>
        </w:rPr>
        <w:t>.</w:t>
      </w:r>
      <w:r>
        <w:rPr>
          <w:rFonts w:ascii="Arial" w:hAnsi="Arial"/>
        </w:rPr>
        <w:t xml:space="preserve"> (2017).</w:t>
      </w:r>
      <w:r w:rsidRPr="00F15005">
        <w:rPr>
          <w:rFonts w:ascii="Arial" w:hAnsi="Arial"/>
        </w:rPr>
        <w:t xml:space="preserve"> L’animation 3D comme support au code de la route. Intérêt pour les candidats sourds. Actes de colloques, Epique 2017, Dijon.</w:t>
      </w:r>
    </w:p>
    <w:p w:rsidR="00E413BD" w:rsidRPr="00E413BD" w:rsidRDefault="00E413BD" w:rsidP="00E413BD">
      <w:pPr>
        <w:ind w:left="284" w:hanging="284"/>
        <w:jc w:val="both"/>
        <w:rPr>
          <w:rFonts w:ascii="Arial" w:hAnsi="Arial"/>
          <w:lang w:val="en-US"/>
        </w:rPr>
      </w:pPr>
      <w:r w:rsidRPr="00F15005">
        <w:rPr>
          <w:rFonts w:ascii="Arial" w:hAnsi="Arial"/>
        </w:rPr>
        <w:t xml:space="preserve">Laurent, S. </w:t>
      </w:r>
      <w:proofErr w:type="spellStart"/>
      <w:r w:rsidRPr="00F15005">
        <w:rPr>
          <w:rFonts w:ascii="Arial" w:hAnsi="Arial"/>
        </w:rPr>
        <w:t>Boucheix</w:t>
      </w:r>
      <w:proofErr w:type="spellEnd"/>
      <w:r w:rsidRPr="00F15005">
        <w:rPr>
          <w:rFonts w:ascii="Arial" w:hAnsi="Arial"/>
        </w:rPr>
        <w:t>, JM., Argon et Paire-</w:t>
      </w:r>
      <w:proofErr w:type="spellStart"/>
      <w:r w:rsidRPr="00F15005">
        <w:rPr>
          <w:rFonts w:ascii="Arial" w:hAnsi="Arial"/>
        </w:rPr>
        <w:t>Ficout</w:t>
      </w:r>
      <w:proofErr w:type="spellEnd"/>
      <w:r w:rsidRPr="00F15005">
        <w:rPr>
          <w:rFonts w:ascii="Arial" w:hAnsi="Arial"/>
        </w:rPr>
        <w:t xml:space="preserve"> (en préparation). </w:t>
      </w:r>
      <w:r w:rsidRPr="00A147C5">
        <w:rPr>
          <w:rFonts w:ascii="Arial" w:hAnsi="Arial"/>
          <w:lang w:val="en-US"/>
        </w:rPr>
        <w:t xml:space="preserve">Benefit of 3D animation for deaf and hearing impaired people. </w:t>
      </w:r>
      <w:r w:rsidRPr="00E413BD">
        <w:rPr>
          <w:rFonts w:ascii="Arial" w:hAnsi="Arial"/>
          <w:lang w:val="en-US"/>
        </w:rPr>
        <w:t xml:space="preserve">Application to the learning supports of Highway Code </w:t>
      </w:r>
    </w:p>
    <w:p w:rsidR="00E413BD" w:rsidRDefault="00E413BD" w:rsidP="000442A8">
      <w:pPr>
        <w:spacing w:line="276" w:lineRule="auto"/>
        <w:jc w:val="both"/>
        <w:rPr>
          <w:rFonts w:ascii="Arial" w:hAnsi="Arial" w:cs="Arial"/>
          <w:sz w:val="22"/>
          <w:szCs w:val="22"/>
          <w:lang w:val="en-US" w:eastAsia="fr-FR"/>
        </w:rPr>
      </w:pPr>
    </w:p>
    <w:p w:rsidR="00E413BD" w:rsidRDefault="00E413BD" w:rsidP="000442A8">
      <w:pPr>
        <w:spacing w:line="276" w:lineRule="auto"/>
        <w:jc w:val="both"/>
        <w:rPr>
          <w:rFonts w:ascii="Arial" w:hAnsi="Arial" w:cs="Arial"/>
          <w:sz w:val="22"/>
          <w:szCs w:val="22"/>
          <w:lang w:val="en-US" w:eastAsia="fr-FR"/>
        </w:rPr>
      </w:pPr>
    </w:p>
    <w:p w:rsidR="00F15005" w:rsidRPr="00E413BD" w:rsidRDefault="00F15005" w:rsidP="000442A8">
      <w:pPr>
        <w:spacing w:line="276" w:lineRule="auto"/>
        <w:jc w:val="both"/>
        <w:rPr>
          <w:rFonts w:ascii="Arial" w:hAnsi="Arial" w:cs="Arial"/>
          <w:sz w:val="22"/>
          <w:szCs w:val="22"/>
          <w:lang w:val="en-US" w:eastAsia="fr-FR"/>
        </w:rPr>
      </w:pPr>
      <w:r w:rsidRPr="00E413BD">
        <w:rPr>
          <w:rFonts w:ascii="Arial" w:hAnsi="Arial" w:cs="Arial"/>
          <w:sz w:val="22"/>
          <w:szCs w:val="22"/>
          <w:lang w:val="en-US" w:eastAsia="fr-FR"/>
        </w:rPr>
        <w:t xml:space="preserve">Communications </w:t>
      </w:r>
      <w:proofErr w:type="spellStart"/>
      <w:r w:rsidRPr="00E413BD">
        <w:rPr>
          <w:rFonts w:ascii="Arial" w:hAnsi="Arial" w:cs="Arial"/>
          <w:sz w:val="22"/>
          <w:szCs w:val="22"/>
          <w:lang w:val="en-US" w:eastAsia="fr-FR"/>
        </w:rPr>
        <w:t>réalisées</w:t>
      </w:r>
      <w:proofErr w:type="spellEnd"/>
      <w:r w:rsidRPr="00E413BD">
        <w:rPr>
          <w:rFonts w:ascii="Arial" w:hAnsi="Arial" w:cs="Arial"/>
          <w:sz w:val="22"/>
          <w:szCs w:val="22"/>
          <w:lang w:val="en-US" w:eastAsia="fr-FR"/>
        </w:rPr>
        <w:t> </w:t>
      </w:r>
    </w:p>
    <w:p w:rsidR="00F15005" w:rsidRPr="00E413BD" w:rsidRDefault="00F15005" w:rsidP="00F15005">
      <w:pPr>
        <w:ind w:left="284" w:hanging="284"/>
        <w:jc w:val="both"/>
        <w:rPr>
          <w:rFonts w:ascii="Arial" w:hAnsi="Arial"/>
          <w:lang w:val="en-US"/>
        </w:rPr>
      </w:pPr>
    </w:p>
    <w:p w:rsidR="00F15005" w:rsidRDefault="00F15005" w:rsidP="00F15005">
      <w:pPr>
        <w:ind w:left="284" w:hanging="284"/>
        <w:jc w:val="both"/>
        <w:rPr>
          <w:rFonts w:ascii="Arial" w:hAnsi="Arial"/>
        </w:rPr>
      </w:pPr>
      <w:r w:rsidRPr="00A147C5">
        <w:rPr>
          <w:rFonts w:ascii="Arial" w:hAnsi="Arial"/>
          <w:lang w:val="en-US"/>
        </w:rPr>
        <w:t xml:space="preserve">Robert D., Forestier C., </w:t>
      </w:r>
      <w:proofErr w:type="spellStart"/>
      <w:r w:rsidRPr="00A147C5">
        <w:rPr>
          <w:rFonts w:ascii="Arial" w:hAnsi="Arial"/>
          <w:lang w:val="en-US"/>
        </w:rPr>
        <w:t>Boucheix</w:t>
      </w:r>
      <w:proofErr w:type="spellEnd"/>
      <w:r w:rsidRPr="00A147C5">
        <w:rPr>
          <w:rFonts w:ascii="Arial" w:hAnsi="Arial"/>
          <w:lang w:val="en-US"/>
        </w:rPr>
        <w:t xml:space="preserve"> J.-M., </w:t>
      </w:r>
      <w:proofErr w:type="spellStart"/>
      <w:r w:rsidRPr="00A147C5">
        <w:rPr>
          <w:rFonts w:ascii="Arial" w:hAnsi="Arial"/>
          <w:lang w:val="en-US"/>
        </w:rPr>
        <w:t>Paire-Ficout</w:t>
      </w:r>
      <w:proofErr w:type="spellEnd"/>
      <w:r w:rsidRPr="00A147C5">
        <w:rPr>
          <w:rFonts w:ascii="Arial" w:hAnsi="Arial"/>
          <w:vertAlign w:val="superscript"/>
          <w:lang w:val="en-US"/>
        </w:rPr>
        <w:t xml:space="preserve"> </w:t>
      </w:r>
      <w:r w:rsidRPr="00A147C5">
        <w:rPr>
          <w:rFonts w:ascii="Arial" w:hAnsi="Arial"/>
          <w:lang w:val="en-US"/>
        </w:rPr>
        <w:t xml:space="preserve">L. (2015). </w:t>
      </w:r>
      <w:r w:rsidRPr="00F15005">
        <w:rPr>
          <w:rFonts w:ascii="Arial" w:hAnsi="Arial"/>
        </w:rPr>
        <w:t>L’obtention de l’examen du code de la route pour les personnes avec difficulté linguistique : un parcours</w:t>
      </w:r>
      <w:r w:rsidRPr="001F1A9B">
        <w:rPr>
          <w:rFonts w:ascii="Arial" w:hAnsi="Arial"/>
        </w:rPr>
        <w:t xml:space="preserve">  fastidieux</w:t>
      </w:r>
      <w:r>
        <w:rPr>
          <w:rFonts w:ascii="Arial" w:hAnsi="Arial"/>
        </w:rPr>
        <w:t>. Entretien Jacques Cartier, 25-26 novembre 2015. Bruxelles, Belgique.</w:t>
      </w:r>
    </w:p>
    <w:p w:rsidR="00F15005" w:rsidRPr="00F15005" w:rsidRDefault="00F15005" w:rsidP="00F15005">
      <w:pPr>
        <w:ind w:left="284" w:hanging="284"/>
        <w:jc w:val="both"/>
        <w:rPr>
          <w:rFonts w:ascii="Arial" w:hAnsi="Arial"/>
        </w:rPr>
      </w:pPr>
      <w:r w:rsidRPr="00F15005">
        <w:rPr>
          <w:rFonts w:ascii="Arial" w:hAnsi="Arial"/>
        </w:rPr>
        <w:t>Paire-</w:t>
      </w:r>
      <w:proofErr w:type="spellStart"/>
      <w:r w:rsidRPr="00F15005">
        <w:rPr>
          <w:rFonts w:ascii="Arial" w:hAnsi="Arial"/>
        </w:rPr>
        <w:t>Ficout</w:t>
      </w:r>
      <w:proofErr w:type="spellEnd"/>
      <w:r w:rsidRPr="00F15005">
        <w:rPr>
          <w:rFonts w:ascii="Arial" w:hAnsi="Arial"/>
        </w:rPr>
        <w:t>, L.,</w:t>
      </w:r>
      <w:r w:rsidRPr="00F15005">
        <w:t xml:space="preserve"> </w:t>
      </w:r>
      <w:r w:rsidRPr="00F15005">
        <w:rPr>
          <w:rFonts w:ascii="Arial" w:hAnsi="Arial"/>
        </w:rPr>
        <w:t xml:space="preserve">Laurent, S., Argon, S., </w:t>
      </w:r>
      <w:proofErr w:type="spellStart"/>
      <w:r w:rsidRPr="00F15005">
        <w:rPr>
          <w:rFonts w:ascii="Arial" w:hAnsi="Arial"/>
        </w:rPr>
        <w:t>Boucheix</w:t>
      </w:r>
      <w:proofErr w:type="spellEnd"/>
      <w:r w:rsidRPr="00F15005">
        <w:rPr>
          <w:rFonts w:ascii="Arial" w:hAnsi="Arial"/>
        </w:rPr>
        <w:t>, J-M.</w:t>
      </w:r>
      <w:r>
        <w:rPr>
          <w:rFonts w:ascii="Arial" w:hAnsi="Arial"/>
        </w:rPr>
        <w:t xml:space="preserve"> </w:t>
      </w:r>
      <w:r w:rsidRPr="00F15005">
        <w:rPr>
          <w:rFonts w:ascii="Arial" w:hAnsi="Arial"/>
        </w:rPr>
        <w:t>(2016).</w:t>
      </w:r>
      <w:r w:rsidRPr="00F15005">
        <w:t xml:space="preserve"> </w:t>
      </w:r>
      <w:r w:rsidRPr="00F15005">
        <w:rPr>
          <w:rFonts w:ascii="Arial" w:hAnsi="Arial"/>
        </w:rPr>
        <w:t>Animer le matériel d’apprentissage du code de la route pour une meilleure compréhension et réussite à l’examen, 29èmes Entretiens Jacques Cartier, La réalité virtuelle, le numérique et les jeux sérieux : leur application en réadaptation et intégration sociale, 21-22 novembre 2016, Lyon.</w:t>
      </w:r>
    </w:p>
    <w:p w:rsidR="00E413BD" w:rsidRDefault="00E413BD" w:rsidP="00E413BD">
      <w:pPr>
        <w:ind w:left="284" w:hanging="284"/>
        <w:jc w:val="both"/>
        <w:rPr>
          <w:rFonts w:ascii="Arial" w:hAnsi="Arial"/>
        </w:rPr>
      </w:pPr>
      <w:r w:rsidRPr="00F15005">
        <w:rPr>
          <w:rFonts w:ascii="Arial" w:hAnsi="Arial"/>
        </w:rPr>
        <w:t>Paire-</w:t>
      </w:r>
      <w:proofErr w:type="spellStart"/>
      <w:r w:rsidRPr="00F15005">
        <w:rPr>
          <w:rFonts w:ascii="Arial" w:hAnsi="Arial"/>
        </w:rPr>
        <w:t>Ficout</w:t>
      </w:r>
      <w:proofErr w:type="spellEnd"/>
      <w:r w:rsidRPr="00F15005">
        <w:rPr>
          <w:rFonts w:ascii="Arial" w:hAnsi="Arial"/>
        </w:rPr>
        <w:t>, L., Laurent</w:t>
      </w:r>
      <w:r w:rsidRPr="00EE005A">
        <w:rPr>
          <w:rFonts w:ascii="Arial" w:hAnsi="Arial"/>
        </w:rPr>
        <w:t>, S.,</w:t>
      </w:r>
      <w:r>
        <w:rPr>
          <w:rFonts w:ascii="Arial" w:hAnsi="Arial"/>
        </w:rPr>
        <w:t xml:space="preserve"> </w:t>
      </w:r>
      <w:r w:rsidRPr="00EE005A">
        <w:rPr>
          <w:rFonts w:ascii="Arial" w:hAnsi="Arial"/>
        </w:rPr>
        <w:t xml:space="preserve">Argon, S., </w:t>
      </w:r>
      <w:proofErr w:type="spellStart"/>
      <w:r w:rsidRPr="00EE005A">
        <w:rPr>
          <w:rFonts w:ascii="Arial" w:hAnsi="Arial"/>
        </w:rPr>
        <w:t>Boucheix</w:t>
      </w:r>
      <w:proofErr w:type="spellEnd"/>
      <w:r w:rsidRPr="00EE005A">
        <w:rPr>
          <w:rFonts w:ascii="Arial" w:hAnsi="Arial"/>
        </w:rPr>
        <w:t xml:space="preserve">, J-M. </w:t>
      </w:r>
      <w:r>
        <w:rPr>
          <w:rFonts w:ascii="Arial" w:hAnsi="Arial"/>
        </w:rPr>
        <w:t>(2016)</w:t>
      </w:r>
      <w:r w:rsidRPr="00EE005A">
        <w:rPr>
          <w:rFonts w:ascii="Arial" w:hAnsi="Arial"/>
        </w:rPr>
        <w:t xml:space="preserve">. Animer le matériel d’apprentissage du code de la route, une solution pour les personnes sourdes et malentendantes. </w:t>
      </w:r>
      <w:proofErr w:type="gramStart"/>
      <w:r w:rsidRPr="00EE005A">
        <w:rPr>
          <w:rFonts w:ascii="Arial" w:hAnsi="Arial"/>
        </w:rPr>
        <w:t>in</w:t>
      </w:r>
      <w:proofErr w:type="gramEnd"/>
      <w:r w:rsidRPr="00EE005A">
        <w:rPr>
          <w:rFonts w:ascii="Arial" w:hAnsi="Arial"/>
        </w:rPr>
        <w:t xml:space="preserve"> Séminaire ARPEGE journée « Handicap ». 2016. Paris.</w:t>
      </w:r>
    </w:p>
    <w:p w:rsidR="00E413BD" w:rsidRPr="00F15005" w:rsidRDefault="00E413BD" w:rsidP="00E413BD">
      <w:pPr>
        <w:ind w:left="284" w:hanging="284"/>
        <w:jc w:val="both"/>
        <w:rPr>
          <w:rFonts w:ascii="Arial" w:hAnsi="Arial"/>
        </w:rPr>
      </w:pPr>
      <w:r w:rsidRPr="00F15005">
        <w:rPr>
          <w:rFonts w:ascii="Arial" w:hAnsi="Arial"/>
        </w:rPr>
        <w:t>Laurent, S. Paire-</w:t>
      </w:r>
      <w:proofErr w:type="spellStart"/>
      <w:r w:rsidRPr="00F15005">
        <w:rPr>
          <w:rFonts w:ascii="Arial" w:hAnsi="Arial"/>
        </w:rPr>
        <w:t>Ficout</w:t>
      </w:r>
      <w:proofErr w:type="spellEnd"/>
      <w:r w:rsidRPr="00F15005">
        <w:rPr>
          <w:rFonts w:ascii="Arial" w:hAnsi="Arial"/>
        </w:rPr>
        <w:t xml:space="preserve">, L. Argon, S. </w:t>
      </w:r>
      <w:proofErr w:type="spellStart"/>
      <w:r w:rsidRPr="00F15005">
        <w:rPr>
          <w:rFonts w:ascii="Arial" w:hAnsi="Arial"/>
        </w:rPr>
        <w:t>Boucheix</w:t>
      </w:r>
      <w:proofErr w:type="spellEnd"/>
      <w:r w:rsidRPr="00F15005">
        <w:rPr>
          <w:rFonts w:ascii="Arial" w:hAnsi="Arial"/>
        </w:rPr>
        <w:t xml:space="preserve">, </w:t>
      </w:r>
      <w:r>
        <w:rPr>
          <w:rFonts w:ascii="Arial" w:hAnsi="Arial"/>
        </w:rPr>
        <w:t>JM</w:t>
      </w:r>
      <w:r w:rsidRPr="00F15005">
        <w:rPr>
          <w:rFonts w:ascii="Arial" w:hAnsi="Arial"/>
        </w:rPr>
        <w:t>.</w:t>
      </w:r>
      <w:r>
        <w:rPr>
          <w:rFonts w:ascii="Arial" w:hAnsi="Arial"/>
        </w:rPr>
        <w:t xml:space="preserve"> (2017).</w:t>
      </w:r>
      <w:r w:rsidRPr="00F15005">
        <w:rPr>
          <w:rFonts w:ascii="Arial" w:hAnsi="Arial"/>
        </w:rPr>
        <w:t xml:space="preserve"> L’animation 3D comme support au code de la route. Intérêt pour les candidats sourds. Actes de colloques, Epique 2017, Dijon.</w:t>
      </w:r>
    </w:p>
    <w:p w:rsidR="00E413BD" w:rsidRDefault="00E413BD" w:rsidP="00F15005">
      <w:pPr>
        <w:ind w:left="284" w:hanging="284"/>
        <w:jc w:val="both"/>
        <w:rPr>
          <w:rFonts w:ascii="Arial" w:hAnsi="Arial"/>
        </w:rPr>
      </w:pPr>
    </w:p>
    <w:p w:rsidR="000442A8" w:rsidRDefault="000442A8" w:rsidP="0046065B">
      <w:pPr>
        <w:spacing w:line="276" w:lineRule="auto"/>
        <w:jc w:val="both"/>
        <w:rPr>
          <w:rFonts w:ascii="Arial" w:hAnsi="Arial" w:cs="Arial"/>
          <w:sz w:val="22"/>
          <w:szCs w:val="22"/>
          <w:lang w:eastAsia="fr-FR"/>
        </w:rPr>
      </w:pPr>
    </w:p>
    <w:p w:rsidR="00E016F9" w:rsidRDefault="00E016F9" w:rsidP="00C75E40">
      <w:pPr>
        <w:spacing w:line="276" w:lineRule="auto"/>
        <w:jc w:val="both"/>
        <w:rPr>
          <w:rFonts w:ascii="Arial" w:hAnsi="Arial" w:cs="Arial"/>
          <w:sz w:val="22"/>
          <w:szCs w:val="22"/>
          <w:lang w:eastAsia="fr-FR"/>
        </w:rPr>
      </w:pPr>
    </w:p>
    <w:p w:rsidR="00185014" w:rsidRDefault="00185014">
      <w:pPr>
        <w:suppressAutoHyphens w:val="0"/>
        <w:spacing w:after="200" w:line="276" w:lineRule="auto"/>
        <w:rPr>
          <w:rFonts w:ascii="Arial" w:hAnsi="Arial" w:cs="Arial"/>
          <w:sz w:val="22"/>
          <w:szCs w:val="22"/>
          <w:lang w:eastAsia="fr-FR"/>
        </w:rPr>
      </w:pPr>
      <w:r>
        <w:rPr>
          <w:rFonts w:ascii="Arial" w:hAnsi="Arial" w:cs="Arial"/>
          <w:sz w:val="22"/>
          <w:szCs w:val="22"/>
          <w:lang w:eastAsia="fr-FR"/>
        </w:rPr>
        <w:br w:type="page"/>
      </w:r>
    </w:p>
    <w:p w:rsidR="00C75E40" w:rsidRPr="00605AB3" w:rsidRDefault="00185014" w:rsidP="00605AB3">
      <w:pPr>
        <w:pStyle w:val="Titre1"/>
        <w:numPr>
          <w:ilvl w:val="0"/>
          <w:numId w:val="5"/>
        </w:numPr>
      </w:pPr>
      <w:bookmarkStart w:id="35" w:name="_Toc486839331"/>
      <w:r w:rsidRPr="00605AB3">
        <w:lastRenderedPageBreak/>
        <w:t>Annexes</w:t>
      </w:r>
      <w:bookmarkEnd w:id="35"/>
    </w:p>
    <w:p w:rsidR="00C75E40" w:rsidRPr="00C75E40" w:rsidRDefault="00C75E40" w:rsidP="00C75E40">
      <w:pPr>
        <w:spacing w:line="276" w:lineRule="auto"/>
        <w:jc w:val="both"/>
        <w:rPr>
          <w:rFonts w:ascii="Arial" w:hAnsi="Arial" w:cs="Arial"/>
          <w:sz w:val="22"/>
          <w:szCs w:val="22"/>
          <w:lang w:eastAsia="fr-FR"/>
        </w:rPr>
      </w:pPr>
    </w:p>
    <w:p w:rsidR="00D1484A" w:rsidRDefault="00D1484A" w:rsidP="00D1484A">
      <w:pPr>
        <w:pStyle w:val="Default"/>
        <w:rPr>
          <w:sz w:val="28"/>
          <w:szCs w:val="28"/>
        </w:rPr>
      </w:pPr>
      <w:r>
        <w:rPr>
          <w:b/>
          <w:bCs/>
          <w:sz w:val="28"/>
          <w:szCs w:val="28"/>
        </w:rPr>
        <w:t xml:space="preserve">Annexe A : </w:t>
      </w:r>
      <w:r>
        <w:rPr>
          <w:sz w:val="28"/>
          <w:szCs w:val="28"/>
        </w:rPr>
        <w:t xml:space="preserve">Story-boards des infrastructures de chaque situation </w:t>
      </w:r>
    </w:p>
    <w:p w:rsidR="00D1484A" w:rsidRDefault="00D1484A" w:rsidP="00D1484A">
      <w:pPr>
        <w:spacing w:line="276" w:lineRule="auto"/>
        <w:rPr>
          <w:sz w:val="23"/>
          <w:szCs w:val="23"/>
        </w:rPr>
      </w:pPr>
      <w:r>
        <w:rPr>
          <w:sz w:val="23"/>
          <w:szCs w:val="23"/>
        </w:rPr>
        <w:t>A1.1 : Story-board représentant l'architecture de la voie d'insertion pour la situation d'insertion sur autoroute.</w:t>
      </w:r>
    </w:p>
    <w:p w:rsidR="00D1484A" w:rsidRDefault="00D1484A" w:rsidP="00D1484A">
      <w:pPr>
        <w:spacing w:line="276" w:lineRule="auto"/>
      </w:pPr>
      <w:r>
        <w:rPr>
          <w:noProof/>
          <w:lang w:eastAsia="fr-FR"/>
        </w:rPr>
        <w:drawing>
          <wp:inline distT="0" distB="0" distL="0" distR="0" wp14:anchorId="0E6F8412" wp14:editId="672A5418">
            <wp:extent cx="5760720" cy="290791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07917"/>
                    </a:xfrm>
                    <a:prstGeom prst="rect">
                      <a:avLst/>
                    </a:prstGeom>
                    <a:noFill/>
                    <a:ln>
                      <a:noFill/>
                    </a:ln>
                  </pic:spPr>
                </pic:pic>
              </a:graphicData>
            </a:graphic>
          </wp:inline>
        </w:drawing>
      </w:r>
    </w:p>
    <w:p w:rsidR="00D1484A" w:rsidRDefault="00D1484A" w:rsidP="00D1484A">
      <w:pPr>
        <w:spacing w:line="276" w:lineRule="auto"/>
        <w:rPr>
          <w:sz w:val="23"/>
          <w:szCs w:val="23"/>
        </w:rPr>
      </w:pPr>
      <w:r>
        <w:rPr>
          <w:sz w:val="23"/>
          <w:szCs w:val="23"/>
        </w:rPr>
        <w:t>A1.2 : Story-board représentant l'architecture de l'autoroute pour la situation d'insertion sur autoroute.</w:t>
      </w:r>
    </w:p>
    <w:p w:rsidR="00D1484A" w:rsidRDefault="00D1484A" w:rsidP="00D1484A">
      <w:pPr>
        <w:spacing w:line="276" w:lineRule="auto"/>
        <w:rPr>
          <w:sz w:val="23"/>
          <w:szCs w:val="23"/>
        </w:rPr>
      </w:pPr>
    </w:p>
    <w:p w:rsidR="00D1484A" w:rsidRDefault="00D1484A" w:rsidP="00D1484A">
      <w:pPr>
        <w:spacing w:line="276" w:lineRule="auto"/>
      </w:pPr>
      <w:r>
        <w:rPr>
          <w:noProof/>
          <w:lang w:eastAsia="fr-FR"/>
        </w:rPr>
        <w:drawing>
          <wp:inline distT="0" distB="0" distL="0" distR="0" wp14:anchorId="5DE90757" wp14:editId="4FCB80A7">
            <wp:extent cx="5760720" cy="350542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05429"/>
                    </a:xfrm>
                    <a:prstGeom prst="rect">
                      <a:avLst/>
                    </a:prstGeom>
                    <a:noFill/>
                    <a:ln>
                      <a:noFill/>
                    </a:ln>
                  </pic:spPr>
                </pic:pic>
              </a:graphicData>
            </a:graphic>
          </wp:inline>
        </w:drawing>
      </w:r>
    </w:p>
    <w:p w:rsidR="00D1484A" w:rsidRDefault="00D1484A">
      <w:pPr>
        <w:suppressAutoHyphens w:val="0"/>
        <w:spacing w:after="200" w:line="276" w:lineRule="auto"/>
      </w:pPr>
      <w:r>
        <w:br w:type="page"/>
      </w:r>
    </w:p>
    <w:p w:rsidR="00D1484A" w:rsidRDefault="00D1484A" w:rsidP="00D1484A">
      <w:pPr>
        <w:spacing w:line="276" w:lineRule="auto"/>
        <w:rPr>
          <w:sz w:val="23"/>
          <w:szCs w:val="23"/>
        </w:rPr>
      </w:pPr>
      <w:r>
        <w:rPr>
          <w:sz w:val="23"/>
          <w:szCs w:val="23"/>
        </w:rPr>
        <w:lastRenderedPageBreak/>
        <w:t>A2 : Story-board représentant l'architecture de la situation d'intersection.</w:t>
      </w:r>
    </w:p>
    <w:p w:rsidR="00D1484A" w:rsidRDefault="00D1484A" w:rsidP="00D1484A">
      <w:pPr>
        <w:spacing w:line="276" w:lineRule="auto"/>
      </w:pPr>
      <w:r>
        <w:rPr>
          <w:noProof/>
          <w:lang w:eastAsia="fr-FR"/>
        </w:rPr>
        <w:drawing>
          <wp:inline distT="0" distB="0" distL="0" distR="0" wp14:anchorId="4D135DA9" wp14:editId="7AFCF1CF">
            <wp:extent cx="5760720" cy="52440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244029"/>
                    </a:xfrm>
                    <a:prstGeom prst="rect">
                      <a:avLst/>
                    </a:prstGeom>
                    <a:noFill/>
                    <a:ln>
                      <a:noFill/>
                    </a:ln>
                  </pic:spPr>
                </pic:pic>
              </a:graphicData>
            </a:graphic>
          </wp:inline>
        </w:drawing>
      </w:r>
    </w:p>
    <w:p w:rsidR="00D1484A" w:rsidRDefault="00D1484A" w:rsidP="00D1484A">
      <w:pPr>
        <w:spacing w:line="276" w:lineRule="auto"/>
        <w:rPr>
          <w:sz w:val="23"/>
          <w:szCs w:val="23"/>
        </w:rPr>
      </w:pPr>
      <w:r>
        <w:rPr>
          <w:sz w:val="23"/>
          <w:szCs w:val="23"/>
        </w:rPr>
        <w:t>A3 : Story-board représentant l'architecture de la situation de dépassement.</w:t>
      </w:r>
    </w:p>
    <w:p w:rsidR="00D1484A" w:rsidRDefault="00D1484A" w:rsidP="00D1484A">
      <w:pPr>
        <w:spacing w:line="276" w:lineRule="auto"/>
      </w:pPr>
      <w:r>
        <w:rPr>
          <w:noProof/>
          <w:lang w:eastAsia="fr-FR"/>
        </w:rPr>
        <w:drawing>
          <wp:inline distT="0" distB="0" distL="0" distR="0" wp14:anchorId="54D59519" wp14:editId="20C5C683">
            <wp:extent cx="5760720" cy="208551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85514"/>
                    </a:xfrm>
                    <a:prstGeom prst="rect">
                      <a:avLst/>
                    </a:prstGeom>
                    <a:noFill/>
                    <a:ln>
                      <a:noFill/>
                    </a:ln>
                  </pic:spPr>
                </pic:pic>
              </a:graphicData>
            </a:graphic>
          </wp:inline>
        </w:drawing>
      </w:r>
    </w:p>
    <w:p w:rsidR="00185014" w:rsidRDefault="00185014" w:rsidP="00D1484A">
      <w:pPr>
        <w:spacing w:line="276" w:lineRule="auto"/>
      </w:pPr>
    </w:p>
    <w:p w:rsidR="00185014" w:rsidRDefault="00185014">
      <w:pPr>
        <w:suppressAutoHyphens w:val="0"/>
        <w:spacing w:after="200" w:line="276" w:lineRule="auto"/>
      </w:pPr>
      <w:r>
        <w:br w:type="page"/>
      </w:r>
    </w:p>
    <w:p w:rsidR="00185014" w:rsidRPr="00605AB3" w:rsidRDefault="00185014" w:rsidP="00605AB3">
      <w:pPr>
        <w:pStyle w:val="Titre1"/>
        <w:numPr>
          <w:ilvl w:val="0"/>
          <w:numId w:val="5"/>
        </w:numPr>
      </w:pPr>
      <w:bookmarkStart w:id="36" w:name="_Toc486839332"/>
      <w:r w:rsidRPr="00605AB3">
        <w:lastRenderedPageBreak/>
        <w:t>Références</w:t>
      </w:r>
      <w:bookmarkEnd w:id="36"/>
    </w:p>
    <w:p w:rsidR="00185014" w:rsidRDefault="00185014" w:rsidP="00D1484A">
      <w:pPr>
        <w:spacing w:line="276" w:lineRule="auto"/>
      </w:pPr>
    </w:p>
    <w:p w:rsidR="00185014" w:rsidRPr="00EB4A1A" w:rsidRDefault="00185014"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lang w:val="en-US"/>
        </w:rPr>
        <w:t>Alegria</w:t>
      </w:r>
      <w:proofErr w:type="spellEnd"/>
      <w:r w:rsidRPr="00EB4A1A">
        <w:rPr>
          <w:rFonts w:ascii="Calibri" w:hAnsi="Calibri" w:cs="Arial"/>
          <w:sz w:val="22"/>
          <w:szCs w:val="22"/>
          <w:lang w:val="en-US"/>
        </w:rPr>
        <w:t xml:space="preserve">, J., </w:t>
      </w:r>
      <w:proofErr w:type="spellStart"/>
      <w:r w:rsidRPr="00EB4A1A">
        <w:rPr>
          <w:rFonts w:ascii="Calibri" w:hAnsi="Calibri" w:cs="Arial"/>
          <w:sz w:val="22"/>
          <w:szCs w:val="22"/>
          <w:lang w:val="en-US"/>
        </w:rPr>
        <w:t>Charlier</w:t>
      </w:r>
      <w:proofErr w:type="spellEnd"/>
      <w:r w:rsidRPr="00EB4A1A">
        <w:rPr>
          <w:rFonts w:ascii="Calibri" w:hAnsi="Calibri" w:cs="Arial"/>
          <w:sz w:val="22"/>
          <w:szCs w:val="22"/>
          <w:lang w:val="en-US"/>
        </w:rPr>
        <w:t xml:space="preserve">, B. L., &amp; </w:t>
      </w:r>
      <w:proofErr w:type="spellStart"/>
      <w:r w:rsidRPr="00EB4A1A">
        <w:rPr>
          <w:rFonts w:ascii="Calibri" w:hAnsi="Calibri" w:cs="Arial"/>
          <w:sz w:val="22"/>
          <w:szCs w:val="22"/>
          <w:lang w:val="en-US"/>
        </w:rPr>
        <w:t>Mattys</w:t>
      </w:r>
      <w:proofErr w:type="spellEnd"/>
      <w:r w:rsidRPr="00EB4A1A">
        <w:rPr>
          <w:rFonts w:ascii="Calibri" w:hAnsi="Calibri" w:cs="Arial"/>
          <w:sz w:val="22"/>
          <w:szCs w:val="22"/>
          <w:lang w:val="en-US"/>
        </w:rPr>
        <w:t xml:space="preserve">, S. (1999). </w:t>
      </w:r>
      <w:proofErr w:type="gramStart"/>
      <w:r w:rsidRPr="00EB4A1A">
        <w:rPr>
          <w:rFonts w:ascii="Calibri" w:hAnsi="Calibri" w:cs="Arial"/>
          <w:sz w:val="22"/>
          <w:szCs w:val="22"/>
          <w:lang w:val="en-US"/>
        </w:rPr>
        <w:t>The role of lip-reading and cued speech in the processing of phonological information in French-educated deaf children.</w:t>
      </w:r>
      <w:proofErr w:type="gramEnd"/>
      <w:r w:rsidRPr="00EB4A1A">
        <w:rPr>
          <w:rFonts w:ascii="Calibri" w:hAnsi="Calibri" w:cs="Arial"/>
          <w:sz w:val="22"/>
          <w:szCs w:val="22"/>
          <w:lang w:val="en-US"/>
        </w:rPr>
        <w:t xml:space="preserve"> </w:t>
      </w:r>
      <w:proofErr w:type="gramStart"/>
      <w:r w:rsidRPr="00EB4A1A">
        <w:rPr>
          <w:rFonts w:ascii="Calibri" w:hAnsi="Calibri" w:cs="Arial"/>
          <w:i/>
          <w:iCs/>
          <w:sz w:val="22"/>
          <w:szCs w:val="22"/>
          <w:lang w:val="en-US"/>
        </w:rPr>
        <w:t>European journal of cognitive psychology</w:t>
      </w:r>
      <w:r w:rsidRPr="00EB4A1A">
        <w:rPr>
          <w:rFonts w:ascii="Calibri" w:hAnsi="Calibri" w:cs="Arial"/>
          <w:sz w:val="22"/>
          <w:szCs w:val="22"/>
          <w:lang w:val="en-US"/>
        </w:rPr>
        <w:t xml:space="preserve">, </w:t>
      </w:r>
      <w:r w:rsidRPr="00EB4A1A">
        <w:rPr>
          <w:rFonts w:ascii="Calibri" w:hAnsi="Calibri" w:cs="Arial"/>
          <w:i/>
          <w:iCs/>
          <w:sz w:val="22"/>
          <w:szCs w:val="22"/>
          <w:lang w:val="en-US"/>
        </w:rPr>
        <w:t>11</w:t>
      </w:r>
      <w:r w:rsidRPr="00EB4A1A">
        <w:rPr>
          <w:rFonts w:ascii="Calibri" w:hAnsi="Calibri" w:cs="Arial"/>
          <w:sz w:val="22"/>
          <w:szCs w:val="22"/>
          <w:lang w:val="en-US"/>
        </w:rPr>
        <w:t>(4), 451-472.</w:t>
      </w:r>
      <w:proofErr w:type="gramEnd"/>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rPr>
        <w:t>Arguel</w:t>
      </w:r>
      <w:proofErr w:type="spellEnd"/>
      <w:r w:rsidRPr="00EB4A1A">
        <w:rPr>
          <w:rFonts w:ascii="Calibri" w:hAnsi="Calibri" w:cs="Arial"/>
          <w:sz w:val="22"/>
          <w:szCs w:val="22"/>
          <w:lang w:val="en-US"/>
        </w:rPr>
        <w:t xml:space="preserve">, A., &amp; </w:t>
      </w:r>
      <w:proofErr w:type="spellStart"/>
      <w:r w:rsidRPr="00EB4A1A">
        <w:rPr>
          <w:rFonts w:ascii="Calibri" w:hAnsi="Calibri" w:cs="Arial"/>
          <w:sz w:val="22"/>
          <w:szCs w:val="22"/>
          <w:lang w:val="en-US"/>
        </w:rPr>
        <w:t>Jamet</w:t>
      </w:r>
      <w:proofErr w:type="spellEnd"/>
      <w:r w:rsidRPr="00EB4A1A">
        <w:rPr>
          <w:rFonts w:ascii="Calibri" w:hAnsi="Calibri" w:cs="Arial"/>
          <w:sz w:val="22"/>
          <w:szCs w:val="22"/>
          <w:lang w:val="en-US"/>
        </w:rPr>
        <w:t>, E. (2009).</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Using video and static pictures to improve learning of procedural contents.</w:t>
      </w:r>
      <w:proofErr w:type="gramEnd"/>
      <w:r w:rsidRPr="00EB4A1A">
        <w:rPr>
          <w:rFonts w:ascii="Calibri" w:hAnsi="Calibri" w:cs="Arial"/>
          <w:sz w:val="22"/>
          <w:szCs w:val="22"/>
          <w:lang w:val="en-US"/>
        </w:rPr>
        <w:t xml:space="preserve"> Computers in Human Behavior, 25, 354-359</w:t>
      </w:r>
    </w:p>
    <w:p w:rsidR="00185014" w:rsidRPr="00EB4A1A" w:rsidRDefault="00185014" w:rsidP="00185014">
      <w:pPr>
        <w:ind w:left="284" w:hanging="284"/>
        <w:jc w:val="both"/>
        <w:rPr>
          <w:rFonts w:ascii="Calibri" w:hAnsi="Calibri" w:cs="Arial"/>
          <w:sz w:val="22"/>
          <w:szCs w:val="22"/>
          <w:lang w:val="en-US"/>
        </w:rPr>
      </w:pPr>
      <w:proofErr w:type="gramStart"/>
      <w:r w:rsidRPr="00A147C5">
        <w:rPr>
          <w:rFonts w:ascii="Calibri" w:hAnsi="Calibri" w:cs="Arial"/>
          <w:sz w:val="22"/>
          <w:szCs w:val="22"/>
          <w:lang w:val="en-US"/>
        </w:rPr>
        <w:t>Ayres, P., Marcus, N., Chan, C., &amp; Qian, N. (2009).</w:t>
      </w:r>
      <w:proofErr w:type="gramEnd"/>
      <w:r w:rsidRPr="00A147C5">
        <w:rPr>
          <w:rFonts w:ascii="Calibri" w:hAnsi="Calibri" w:cs="Arial"/>
          <w:sz w:val="22"/>
          <w:szCs w:val="22"/>
          <w:lang w:val="en-US"/>
        </w:rPr>
        <w:t xml:space="preserve"> </w:t>
      </w:r>
      <w:r w:rsidRPr="00EB4A1A">
        <w:rPr>
          <w:rFonts w:ascii="Calibri" w:hAnsi="Calibri" w:cs="Arial"/>
          <w:sz w:val="22"/>
          <w:szCs w:val="22"/>
          <w:lang w:val="en-US"/>
        </w:rPr>
        <w:t>Learning hand manipulative tasks: When instructional animations are superior to equivalent static representations. Computers in Human Behavior, 25, 348-353.</w:t>
      </w:r>
    </w:p>
    <w:p w:rsidR="00185014" w:rsidRPr="00EB4A1A" w:rsidRDefault="00185014" w:rsidP="00185014">
      <w:pPr>
        <w:ind w:left="284" w:hanging="284"/>
        <w:jc w:val="both"/>
        <w:rPr>
          <w:rFonts w:ascii="Calibri" w:hAnsi="Calibri" w:cs="Arial"/>
          <w:sz w:val="22"/>
          <w:szCs w:val="22"/>
        </w:rPr>
      </w:pPr>
      <w:proofErr w:type="spellStart"/>
      <w:proofErr w:type="gramStart"/>
      <w:r w:rsidRPr="00A147C5">
        <w:rPr>
          <w:rFonts w:ascii="Calibri" w:hAnsi="Calibri" w:cs="Arial"/>
          <w:sz w:val="22"/>
          <w:szCs w:val="22"/>
          <w:lang w:val="en-US"/>
        </w:rPr>
        <w:t>Bétrancourt</w:t>
      </w:r>
      <w:proofErr w:type="spellEnd"/>
      <w:r w:rsidRPr="00A147C5">
        <w:rPr>
          <w:rFonts w:ascii="Calibri" w:hAnsi="Calibri" w:cs="Arial"/>
          <w:sz w:val="22"/>
          <w:szCs w:val="22"/>
          <w:lang w:val="en-US"/>
        </w:rPr>
        <w:t xml:space="preserve">, M., Bauer-Morrison, J., &amp; </w:t>
      </w:r>
      <w:proofErr w:type="spellStart"/>
      <w:r w:rsidRPr="00A147C5">
        <w:rPr>
          <w:rFonts w:ascii="Calibri" w:hAnsi="Calibri" w:cs="Arial"/>
          <w:sz w:val="22"/>
          <w:szCs w:val="22"/>
          <w:lang w:val="en-US"/>
        </w:rPr>
        <w:t>Tversky</w:t>
      </w:r>
      <w:proofErr w:type="spellEnd"/>
      <w:r w:rsidRPr="00A147C5">
        <w:rPr>
          <w:rFonts w:ascii="Calibri" w:hAnsi="Calibri" w:cs="Arial"/>
          <w:sz w:val="22"/>
          <w:szCs w:val="22"/>
          <w:lang w:val="en-US"/>
        </w:rPr>
        <w:t>, B. (2001).</w:t>
      </w:r>
      <w:proofErr w:type="gramEnd"/>
      <w:r w:rsidRPr="00A147C5">
        <w:rPr>
          <w:rFonts w:ascii="Calibri" w:hAnsi="Calibri" w:cs="Arial"/>
          <w:sz w:val="22"/>
          <w:szCs w:val="22"/>
          <w:lang w:val="en-US"/>
        </w:rPr>
        <w:t xml:space="preserve"> </w:t>
      </w:r>
      <w:r w:rsidRPr="00EB4A1A">
        <w:rPr>
          <w:rFonts w:ascii="Calibri" w:hAnsi="Calibri" w:cs="Arial"/>
          <w:sz w:val="22"/>
          <w:szCs w:val="22"/>
        </w:rPr>
        <w:t>Les animations sont-elles vraiment plus efficaces? Revue d'intelligence artificielle, 14(1-2), 149-166.</w:t>
      </w:r>
    </w:p>
    <w:p w:rsidR="00185014" w:rsidRPr="00EB4A1A" w:rsidRDefault="00185014" w:rsidP="00185014">
      <w:pPr>
        <w:ind w:left="284" w:hanging="284"/>
        <w:jc w:val="both"/>
        <w:rPr>
          <w:rFonts w:ascii="Calibri" w:hAnsi="Calibri" w:cs="Arial"/>
          <w:sz w:val="22"/>
          <w:szCs w:val="22"/>
        </w:rPr>
      </w:pPr>
      <w:proofErr w:type="spellStart"/>
      <w:r w:rsidRPr="00EB4A1A">
        <w:rPr>
          <w:rFonts w:ascii="Calibri" w:hAnsi="Calibri" w:cs="Arial"/>
          <w:sz w:val="22"/>
          <w:szCs w:val="22"/>
        </w:rPr>
        <w:t>Bétrancourt</w:t>
      </w:r>
      <w:proofErr w:type="spellEnd"/>
      <w:r w:rsidRPr="00EB4A1A">
        <w:rPr>
          <w:rFonts w:ascii="Calibri" w:hAnsi="Calibri" w:cs="Arial"/>
          <w:sz w:val="22"/>
          <w:szCs w:val="22"/>
        </w:rPr>
        <w:t xml:space="preserve"> M. (2016). </w:t>
      </w:r>
    </w:p>
    <w:p w:rsidR="00185014" w:rsidRPr="00EB4A1A" w:rsidRDefault="00185014" w:rsidP="00185014">
      <w:pPr>
        <w:ind w:left="284" w:hanging="284"/>
        <w:jc w:val="both"/>
        <w:rPr>
          <w:rFonts w:ascii="Calibri" w:hAnsi="Calibri" w:cs="Arial"/>
          <w:sz w:val="22"/>
          <w:szCs w:val="22"/>
          <w:lang w:val="en-US"/>
        </w:rPr>
      </w:pPr>
      <w:r w:rsidRPr="00EB4A1A">
        <w:rPr>
          <w:rFonts w:ascii="Calibri" w:hAnsi="Calibri" w:cs="Arial"/>
          <w:sz w:val="22"/>
          <w:szCs w:val="22"/>
          <w:lang w:val="en-US"/>
        </w:rPr>
        <w:t xml:space="preserve">Bavelier, D. &amp; H. Neville (2002). </w:t>
      </w:r>
      <w:proofErr w:type="gramStart"/>
      <w:r w:rsidRPr="00EB4A1A">
        <w:rPr>
          <w:rFonts w:ascii="Calibri" w:hAnsi="Calibri" w:cs="Arial"/>
          <w:sz w:val="22"/>
          <w:szCs w:val="22"/>
          <w:lang w:val="en-US"/>
        </w:rPr>
        <w:t>Neuroplasticity, Developmental.</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Encyclopedia of the Human Brain.</w:t>
      </w:r>
      <w:proofErr w:type="gramEnd"/>
      <w:r w:rsidRPr="00EB4A1A">
        <w:rPr>
          <w:rFonts w:ascii="Calibri" w:hAnsi="Calibri" w:cs="Arial"/>
          <w:sz w:val="22"/>
          <w:szCs w:val="22"/>
          <w:lang w:val="en-US"/>
        </w:rPr>
        <w:t xml:space="preserve"> V. S. R. Editor-in-Chief:  New York, Academic Press, pp. 561-578.</w:t>
      </w:r>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rPr>
        <w:t>Bernay</w:t>
      </w:r>
      <w:proofErr w:type="spellEnd"/>
      <w:r w:rsidRPr="00EB4A1A">
        <w:rPr>
          <w:rFonts w:ascii="Calibri" w:hAnsi="Calibri" w:cs="Arial"/>
          <w:sz w:val="22"/>
          <w:szCs w:val="22"/>
          <w:lang w:val="en-US"/>
        </w:rPr>
        <w:t xml:space="preserve">, S., &amp; </w:t>
      </w:r>
      <w:proofErr w:type="spellStart"/>
      <w:r w:rsidRPr="00EB4A1A">
        <w:rPr>
          <w:rFonts w:ascii="Calibri" w:hAnsi="Calibri" w:cs="Arial"/>
          <w:sz w:val="22"/>
          <w:szCs w:val="22"/>
          <w:lang w:val="en-US"/>
        </w:rPr>
        <w:t>Betrancourt</w:t>
      </w:r>
      <w:proofErr w:type="spellEnd"/>
      <w:r w:rsidRPr="00EB4A1A">
        <w:rPr>
          <w:rFonts w:ascii="Calibri" w:hAnsi="Calibri" w:cs="Arial"/>
          <w:sz w:val="22"/>
          <w:szCs w:val="22"/>
          <w:lang w:val="en-US"/>
        </w:rPr>
        <w:t>, M. (2016).</w:t>
      </w:r>
      <w:proofErr w:type="gramEnd"/>
      <w:r w:rsidRPr="00EB4A1A">
        <w:rPr>
          <w:rFonts w:ascii="Calibri" w:hAnsi="Calibri" w:cs="Arial"/>
          <w:sz w:val="22"/>
          <w:szCs w:val="22"/>
          <w:lang w:val="en-US"/>
        </w:rPr>
        <w:t xml:space="preserve"> Does animation enhance learning? </w:t>
      </w:r>
      <w:proofErr w:type="gramStart"/>
      <w:r w:rsidRPr="00EB4A1A">
        <w:rPr>
          <w:rFonts w:ascii="Calibri" w:hAnsi="Calibri" w:cs="Arial"/>
          <w:sz w:val="22"/>
          <w:szCs w:val="22"/>
          <w:lang w:val="en-US"/>
        </w:rPr>
        <w:t xml:space="preserve">A </w:t>
      </w:r>
      <w:proofErr w:type="spellStart"/>
      <w:r w:rsidRPr="00EB4A1A">
        <w:rPr>
          <w:rFonts w:ascii="Calibri" w:hAnsi="Calibri" w:cs="Arial"/>
          <w:sz w:val="22"/>
          <w:szCs w:val="22"/>
          <w:lang w:val="en-US"/>
        </w:rPr>
        <w:t>metaanalysis</w:t>
      </w:r>
      <w:proofErr w:type="spellEnd"/>
      <w:r w:rsidRPr="00EB4A1A">
        <w:rPr>
          <w:rFonts w:ascii="Calibri" w:hAnsi="Calibri" w:cs="Arial"/>
          <w:sz w:val="22"/>
          <w:szCs w:val="22"/>
          <w:lang w:val="en-US"/>
        </w:rPr>
        <w:t>.</w:t>
      </w:r>
      <w:proofErr w:type="gramEnd"/>
      <w:r w:rsidRPr="00EB4A1A">
        <w:rPr>
          <w:rFonts w:ascii="Calibri" w:hAnsi="Calibri" w:cs="Arial"/>
          <w:sz w:val="22"/>
          <w:szCs w:val="22"/>
          <w:lang w:val="en-US"/>
        </w:rPr>
        <w:t xml:space="preserve"> Computers and Education, 150-167.</w:t>
      </w:r>
    </w:p>
    <w:p w:rsidR="00C92E40" w:rsidRPr="00EB4A1A" w:rsidRDefault="00C92E40" w:rsidP="00185014">
      <w:pPr>
        <w:ind w:left="284" w:hanging="284"/>
        <w:jc w:val="both"/>
        <w:rPr>
          <w:rFonts w:ascii="Calibri" w:hAnsi="Calibri" w:cs="Arial"/>
          <w:sz w:val="22"/>
          <w:szCs w:val="22"/>
        </w:rPr>
      </w:pPr>
      <w:r w:rsidRPr="00EB4A1A">
        <w:rPr>
          <w:rFonts w:ascii="Calibri" w:hAnsi="Calibri" w:cs="Arial"/>
          <w:sz w:val="22"/>
          <w:szCs w:val="22"/>
        </w:rPr>
        <w:t>Bertrand, J.-M</w:t>
      </w:r>
      <w:proofErr w:type="gramStart"/>
      <w:r w:rsidRPr="00EB4A1A">
        <w:rPr>
          <w:rFonts w:ascii="Calibri" w:hAnsi="Calibri" w:cs="Arial"/>
          <w:sz w:val="22"/>
          <w:szCs w:val="22"/>
        </w:rPr>
        <w:t>.(</w:t>
      </w:r>
      <w:proofErr w:type="gramEnd"/>
      <w:r w:rsidRPr="00EB4A1A">
        <w:rPr>
          <w:rFonts w:ascii="Calibri" w:hAnsi="Calibri" w:cs="Arial"/>
          <w:sz w:val="22"/>
          <w:szCs w:val="22"/>
        </w:rPr>
        <w:t>2005). Faciliter l’accès des jeunes au permis de conduire, Etudes et propositions</w:t>
      </w:r>
      <w:proofErr w:type="gramStart"/>
      <w:r w:rsidRPr="00EB4A1A">
        <w:rPr>
          <w:rFonts w:ascii="Calibri" w:hAnsi="Calibri" w:cs="Arial"/>
          <w:sz w:val="22"/>
          <w:szCs w:val="22"/>
        </w:rPr>
        <w:t>..</w:t>
      </w:r>
      <w:proofErr w:type="gramEnd"/>
      <w:r w:rsidRPr="00EB4A1A">
        <w:rPr>
          <w:rFonts w:ascii="Calibri" w:hAnsi="Calibri" w:cs="Arial"/>
          <w:sz w:val="22"/>
          <w:szCs w:val="22"/>
        </w:rPr>
        <w:t xml:space="preserve"> Rapport Parlementaire</w:t>
      </w:r>
      <w:r w:rsidR="00D75895" w:rsidRPr="00EB4A1A">
        <w:rPr>
          <w:rFonts w:ascii="Calibri" w:hAnsi="Calibri" w:cs="Arial"/>
          <w:sz w:val="22"/>
          <w:szCs w:val="22"/>
        </w:rPr>
        <w:t>.</w:t>
      </w:r>
      <w:r w:rsidRPr="00EB4A1A">
        <w:rPr>
          <w:rFonts w:ascii="Calibri" w:hAnsi="Calibri" w:cs="Arial"/>
          <w:sz w:val="22"/>
          <w:szCs w:val="22"/>
        </w:rPr>
        <w:t xml:space="preserve"> </w:t>
      </w:r>
    </w:p>
    <w:p w:rsidR="00185014" w:rsidRPr="00EB4A1A" w:rsidRDefault="00C92E40"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rPr>
        <w:t>Boucheix</w:t>
      </w:r>
      <w:proofErr w:type="spellEnd"/>
      <w:r w:rsidRPr="00EB4A1A">
        <w:rPr>
          <w:rFonts w:ascii="Calibri" w:hAnsi="Calibri" w:cs="Arial"/>
          <w:sz w:val="22"/>
          <w:szCs w:val="22"/>
        </w:rPr>
        <w:t>, J.-</w:t>
      </w:r>
      <w:r w:rsidR="00185014" w:rsidRPr="00EB4A1A">
        <w:rPr>
          <w:rFonts w:ascii="Calibri" w:hAnsi="Calibri" w:cs="Arial"/>
          <w:sz w:val="22"/>
          <w:szCs w:val="22"/>
        </w:rPr>
        <w:t xml:space="preserve">M., &amp; Guignard, H. (2005). </w:t>
      </w:r>
      <w:r w:rsidR="00185014" w:rsidRPr="00A147C5">
        <w:rPr>
          <w:rFonts w:ascii="Calibri" w:hAnsi="Calibri" w:cs="Arial"/>
          <w:sz w:val="22"/>
          <w:szCs w:val="22"/>
          <w:lang w:val="en-US"/>
        </w:rPr>
        <w:t xml:space="preserve">What animated illustrations </w:t>
      </w:r>
      <w:r w:rsidR="00185014" w:rsidRPr="00EB4A1A">
        <w:rPr>
          <w:rFonts w:ascii="Calibri" w:hAnsi="Calibri" w:cs="Arial"/>
          <w:sz w:val="22"/>
          <w:szCs w:val="22"/>
          <w:lang w:val="en-US"/>
        </w:rPr>
        <w:t xml:space="preserve">conditions can improve technical document comprehension in young students? </w:t>
      </w:r>
      <w:proofErr w:type="gramStart"/>
      <w:r w:rsidR="00185014" w:rsidRPr="00EB4A1A">
        <w:rPr>
          <w:rFonts w:ascii="Calibri" w:hAnsi="Calibri" w:cs="Arial"/>
          <w:sz w:val="22"/>
          <w:szCs w:val="22"/>
          <w:lang w:val="en-US"/>
        </w:rPr>
        <w:t>Format, signaling and control of the presentation.</w:t>
      </w:r>
      <w:proofErr w:type="gramEnd"/>
      <w:r w:rsidR="00185014" w:rsidRPr="00EB4A1A">
        <w:rPr>
          <w:rFonts w:ascii="Calibri" w:hAnsi="Calibri" w:cs="Arial"/>
          <w:sz w:val="22"/>
          <w:szCs w:val="22"/>
          <w:lang w:val="en-US"/>
        </w:rPr>
        <w:t xml:space="preserve"> European Journal of Psychology of Education, 20 (4), 369-388.</w:t>
      </w:r>
    </w:p>
    <w:p w:rsidR="00185014" w:rsidRPr="00EB4A1A" w:rsidRDefault="00185014"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rPr>
        <w:t>Boucheix</w:t>
      </w:r>
      <w:proofErr w:type="spellEnd"/>
      <w:r w:rsidRPr="00EB4A1A">
        <w:rPr>
          <w:rFonts w:ascii="Calibri" w:hAnsi="Calibri" w:cs="Arial"/>
          <w:sz w:val="22"/>
          <w:szCs w:val="22"/>
        </w:rPr>
        <w:t xml:space="preserve">, J.-M., &amp; Schneider, E. (2009). </w:t>
      </w:r>
      <w:r w:rsidRPr="00EB4A1A">
        <w:rPr>
          <w:rFonts w:ascii="Calibri" w:hAnsi="Calibri" w:cs="Arial"/>
          <w:sz w:val="22"/>
          <w:szCs w:val="22"/>
          <w:lang w:val="en-US"/>
        </w:rPr>
        <w:t xml:space="preserve">Static and animated presentations in learning </w:t>
      </w:r>
      <w:proofErr w:type="gramStart"/>
      <w:r w:rsidRPr="00EB4A1A">
        <w:rPr>
          <w:rFonts w:ascii="Calibri" w:hAnsi="Calibri" w:cs="Arial"/>
          <w:sz w:val="22"/>
          <w:szCs w:val="22"/>
          <w:lang w:val="en-US"/>
        </w:rPr>
        <w:t>dynamic  mechanical</w:t>
      </w:r>
      <w:proofErr w:type="gramEnd"/>
      <w:r w:rsidRPr="00EB4A1A">
        <w:rPr>
          <w:rFonts w:ascii="Calibri" w:hAnsi="Calibri" w:cs="Arial"/>
          <w:sz w:val="22"/>
          <w:szCs w:val="22"/>
          <w:lang w:val="en-US"/>
        </w:rPr>
        <w:t xml:space="preserve"> systems. Learning and Instruction, 19, 112-127.</w:t>
      </w:r>
    </w:p>
    <w:p w:rsidR="00185014" w:rsidRPr="00A147C5" w:rsidRDefault="00185014" w:rsidP="00185014">
      <w:pPr>
        <w:ind w:left="284" w:hanging="284"/>
        <w:jc w:val="both"/>
        <w:rPr>
          <w:rFonts w:ascii="Calibri" w:hAnsi="Calibri" w:cs="Arial"/>
          <w:sz w:val="22"/>
          <w:szCs w:val="22"/>
          <w:lang w:val="en-US"/>
        </w:rPr>
      </w:pPr>
      <w:proofErr w:type="spellStart"/>
      <w:proofErr w:type="gramStart"/>
      <w:r w:rsidRPr="00A147C5">
        <w:rPr>
          <w:rFonts w:ascii="Calibri" w:hAnsi="Calibri" w:cs="Arial"/>
          <w:sz w:val="22"/>
          <w:szCs w:val="22"/>
          <w:lang w:val="en-US"/>
        </w:rPr>
        <w:t>Boucheix</w:t>
      </w:r>
      <w:proofErr w:type="spellEnd"/>
      <w:r w:rsidRPr="00A147C5">
        <w:rPr>
          <w:rFonts w:ascii="Calibri" w:hAnsi="Calibri" w:cs="Arial"/>
          <w:sz w:val="22"/>
          <w:szCs w:val="22"/>
          <w:lang w:val="en-US"/>
        </w:rPr>
        <w:t>, J.-M.</w:t>
      </w:r>
      <w:proofErr w:type="gramEnd"/>
      <w:r w:rsidRPr="00A147C5">
        <w:rPr>
          <w:rFonts w:ascii="Calibri" w:hAnsi="Calibri" w:cs="Arial"/>
          <w:sz w:val="22"/>
          <w:szCs w:val="22"/>
          <w:lang w:val="en-US"/>
        </w:rPr>
        <w:t xml:space="preserve"> </w:t>
      </w:r>
      <w:proofErr w:type="gramStart"/>
      <w:r w:rsidRPr="00A147C5">
        <w:rPr>
          <w:rFonts w:ascii="Calibri" w:hAnsi="Calibri" w:cs="Arial"/>
          <w:sz w:val="22"/>
          <w:szCs w:val="22"/>
          <w:lang w:val="en-US"/>
        </w:rPr>
        <w:t>&amp; Forestier, C. (2017).</w:t>
      </w:r>
      <w:proofErr w:type="gramEnd"/>
      <w:r w:rsidRPr="00A147C5">
        <w:rPr>
          <w:rFonts w:ascii="Calibri" w:hAnsi="Calibri" w:cs="Arial"/>
          <w:sz w:val="22"/>
          <w:szCs w:val="22"/>
          <w:lang w:val="en-US"/>
        </w:rPr>
        <w:t xml:space="preserve"> </w:t>
      </w:r>
      <w:r w:rsidRPr="00EB4A1A">
        <w:rPr>
          <w:rFonts w:ascii="Calibri" w:hAnsi="Calibri" w:cs="Arial"/>
          <w:sz w:val="22"/>
          <w:szCs w:val="22"/>
          <w:lang w:val="en-US"/>
        </w:rPr>
        <w:t xml:space="preserve">Reducing the transience effect of animations does not (always) lead to better performance in children learning a complex hand procedure. </w:t>
      </w:r>
      <w:r w:rsidRPr="00A147C5">
        <w:rPr>
          <w:rFonts w:ascii="Calibri" w:hAnsi="Calibri" w:cs="Arial"/>
          <w:sz w:val="22"/>
          <w:szCs w:val="22"/>
          <w:lang w:val="en-US"/>
        </w:rPr>
        <w:t>Computers in Human Behavior 69 (2017) 358-370.</w:t>
      </w:r>
    </w:p>
    <w:p w:rsidR="00185014" w:rsidRPr="00EB4A1A" w:rsidRDefault="00185014" w:rsidP="00185014">
      <w:pPr>
        <w:ind w:left="284" w:hanging="284"/>
        <w:jc w:val="both"/>
        <w:rPr>
          <w:rFonts w:ascii="Calibri" w:hAnsi="Calibri" w:cs="Arial"/>
          <w:sz w:val="22"/>
          <w:szCs w:val="22"/>
        </w:rPr>
      </w:pPr>
      <w:proofErr w:type="gramStart"/>
      <w:r w:rsidRPr="00A147C5">
        <w:rPr>
          <w:rFonts w:ascii="Calibri" w:hAnsi="Calibri" w:cs="Arial"/>
          <w:sz w:val="22"/>
          <w:szCs w:val="22"/>
          <w:lang w:val="en-US"/>
        </w:rPr>
        <w:t xml:space="preserve">Colin, S., </w:t>
      </w:r>
      <w:proofErr w:type="spellStart"/>
      <w:r w:rsidRPr="00A147C5">
        <w:rPr>
          <w:rFonts w:ascii="Calibri" w:hAnsi="Calibri" w:cs="Arial"/>
          <w:sz w:val="22"/>
          <w:szCs w:val="22"/>
          <w:lang w:val="en-US"/>
        </w:rPr>
        <w:t>Ecalle</w:t>
      </w:r>
      <w:proofErr w:type="spellEnd"/>
      <w:r w:rsidRPr="00A147C5">
        <w:rPr>
          <w:rFonts w:ascii="Calibri" w:hAnsi="Calibri" w:cs="Arial"/>
          <w:sz w:val="22"/>
          <w:szCs w:val="22"/>
          <w:lang w:val="en-US"/>
        </w:rPr>
        <w:t xml:space="preserve">, J., </w:t>
      </w:r>
      <w:proofErr w:type="spellStart"/>
      <w:r w:rsidRPr="00A147C5">
        <w:rPr>
          <w:rFonts w:ascii="Calibri" w:hAnsi="Calibri" w:cs="Arial"/>
          <w:sz w:val="22"/>
          <w:szCs w:val="22"/>
          <w:lang w:val="en-US"/>
        </w:rPr>
        <w:t>Magnan</w:t>
      </w:r>
      <w:proofErr w:type="spellEnd"/>
      <w:r w:rsidRPr="00A147C5">
        <w:rPr>
          <w:rFonts w:ascii="Calibri" w:hAnsi="Calibri" w:cs="Arial"/>
          <w:sz w:val="22"/>
          <w:szCs w:val="22"/>
          <w:lang w:val="en-US"/>
        </w:rPr>
        <w:t xml:space="preserve">, A., &amp; </w:t>
      </w:r>
      <w:proofErr w:type="spellStart"/>
      <w:r w:rsidRPr="00A147C5">
        <w:rPr>
          <w:rFonts w:ascii="Calibri" w:hAnsi="Calibri" w:cs="Arial"/>
          <w:sz w:val="22"/>
          <w:szCs w:val="22"/>
          <w:lang w:val="en-US"/>
        </w:rPr>
        <w:t>Leybaert</w:t>
      </w:r>
      <w:proofErr w:type="spellEnd"/>
      <w:r w:rsidRPr="00A147C5">
        <w:rPr>
          <w:rFonts w:ascii="Calibri" w:hAnsi="Calibri" w:cs="Arial"/>
          <w:sz w:val="22"/>
          <w:szCs w:val="22"/>
          <w:lang w:val="en-US"/>
        </w:rPr>
        <w:t>, J. (2003).</w:t>
      </w:r>
      <w:proofErr w:type="gramEnd"/>
      <w:r w:rsidRPr="00A147C5">
        <w:rPr>
          <w:rFonts w:ascii="Calibri" w:hAnsi="Calibri" w:cs="Arial"/>
          <w:sz w:val="22"/>
          <w:szCs w:val="22"/>
          <w:lang w:val="en-US"/>
        </w:rPr>
        <w:t xml:space="preserve"> </w:t>
      </w:r>
      <w:r w:rsidRPr="00EB4A1A">
        <w:rPr>
          <w:rFonts w:ascii="Calibri" w:hAnsi="Calibri" w:cs="Arial"/>
          <w:sz w:val="22"/>
          <w:szCs w:val="22"/>
        </w:rPr>
        <w:t>Reconnaissance de mots écrits chez les enfants sourds de Cours Préparatoire : Apport du Langage Parlé Complété (LPC). ANAE. Approche neuropsychologique des apprentissages chez l'enfant, (74-75), 248-255.</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eastAsia="fr-FR"/>
        </w:rPr>
        <w:t>Conway, C. M., &amp; Christiansen, M. H. (2005).</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Modality-constrained statistical learning of tactile, visual, and auditory sequences.</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Journal of Experimental Psychology.</w:t>
      </w:r>
      <w:proofErr w:type="gramEnd"/>
      <w:r w:rsidRPr="00EB4A1A">
        <w:rPr>
          <w:rFonts w:ascii="Calibri" w:hAnsi="Calibri" w:cs="Arial"/>
          <w:sz w:val="22"/>
          <w:szCs w:val="22"/>
          <w:lang w:val="en-US" w:eastAsia="fr-FR"/>
        </w:rPr>
        <w:t xml:space="preserve"> Learning, Memory, and Cognition, 31(1), 24-39.</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 xml:space="preserve">Conway, C. M., </w:t>
      </w:r>
      <w:proofErr w:type="spellStart"/>
      <w:r w:rsidRPr="00EB4A1A">
        <w:rPr>
          <w:rFonts w:ascii="Calibri" w:hAnsi="Calibri" w:cs="Arial"/>
          <w:sz w:val="22"/>
          <w:szCs w:val="22"/>
          <w:lang w:val="en-US"/>
        </w:rPr>
        <w:t>Pisoni</w:t>
      </w:r>
      <w:proofErr w:type="spellEnd"/>
      <w:r w:rsidRPr="00EB4A1A">
        <w:rPr>
          <w:rFonts w:ascii="Calibri" w:hAnsi="Calibri" w:cs="Arial"/>
          <w:sz w:val="22"/>
          <w:szCs w:val="22"/>
          <w:lang w:val="en-US"/>
        </w:rPr>
        <w:t xml:space="preserve">, D. B., &amp; </w:t>
      </w:r>
      <w:proofErr w:type="spellStart"/>
      <w:r w:rsidRPr="00EB4A1A">
        <w:rPr>
          <w:rFonts w:ascii="Calibri" w:hAnsi="Calibri" w:cs="Arial"/>
          <w:sz w:val="22"/>
          <w:szCs w:val="22"/>
          <w:lang w:val="en-US"/>
        </w:rPr>
        <w:t>Kronenberger</w:t>
      </w:r>
      <w:proofErr w:type="spellEnd"/>
      <w:r w:rsidRPr="00EB4A1A">
        <w:rPr>
          <w:rFonts w:ascii="Calibri" w:hAnsi="Calibri" w:cs="Arial"/>
          <w:sz w:val="22"/>
          <w:szCs w:val="22"/>
          <w:lang w:val="en-US"/>
        </w:rPr>
        <w:t>, W. G. (2009).</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The Importance of Sound for Cognitive Sequencing Abilities.</w:t>
      </w:r>
      <w:proofErr w:type="gramEnd"/>
      <w:r w:rsidRPr="00EB4A1A">
        <w:rPr>
          <w:rFonts w:ascii="Calibri" w:hAnsi="Calibri" w:cs="Arial"/>
          <w:sz w:val="22"/>
          <w:szCs w:val="22"/>
          <w:lang w:val="en-US"/>
        </w:rPr>
        <w:t xml:space="preserve"> The Auditory Scaffolding Hypothesis, 275–279.</w:t>
      </w:r>
    </w:p>
    <w:p w:rsidR="00185014" w:rsidRPr="00EB4A1A" w:rsidRDefault="00185014" w:rsidP="00185014">
      <w:pPr>
        <w:ind w:left="284" w:hanging="284"/>
        <w:jc w:val="both"/>
        <w:rPr>
          <w:rFonts w:ascii="Calibri" w:hAnsi="Calibri" w:cs="Arial"/>
          <w:sz w:val="22"/>
          <w:szCs w:val="22"/>
        </w:rPr>
      </w:pPr>
      <w:proofErr w:type="spellStart"/>
      <w:proofErr w:type="gramStart"/>
      <w:r w:rsidRPr="00EB4A1A">
        <w:rPr>
          <w:rFonts w:ascii="Calibri" w:hAnsi="Calibri" w:cs="Arial"/>
          <w:sz w:val="22"/>
          <w:szCs w:val="22"/>
          <w:lang w:val="en-US" w:eastAsia="fr-FR"/>
        </w:rPr>
        <w:t>Debevc</w:t>
      </w:r>
      <w:proofErr w:type="spellEnd"/>
      <w:r w:rsidRPr="00EB4A1A">
        <w:rPr>
          <w:rFonts w:ascii="Calibri" w:hAnsi="Calibri" w:cs="Arial"/>
          <w:sz w:val="22"/>
          <w:szCs w:val="22"/>
          <w:lang w:val="en-US" w:eastAsia="fr-FR"/>
        </w:rPr>
        <w:t xml:space="preserve">, M., &amp; </w:t>
      </w:r>
      <w:proofErr w:type="spellStart"/>
      <w:r w:rsidRPr="00EB4A1A">
        <w:rPr>
          <w:rFonts w:ascii="Calibri" w:hAnsi="Calibri" w:cs="Arial"/>
          <w:sz w:val="22"/>
          <w:szCs w:val="22"/>
          <w:lang w:val="en-US" w:eastAsia="fr-FR"/>
        </w:rPr>
        <w:t>Peljhan</w:t>
      </w:r>
      <w:proofErr w:type="spellEnd"/>
      <w:r w:rsidRPr="00EB4A1A">
        <w:rPr>
          <w:rFonts w:ascii="Calibri" w:hAnsi="Calibri" w:cs="Arial"/>
          <w:sz w:val="22"/>
          <w:szCs w:val="22"/>
          <w:lang w:val="en-US" w:eastAsia="fr-FR"/>
        </w:rPr>
        <w:t>, Z. (2004).</w:t>
      </w:r>
      <w:proofErr w:type="gramEnd"/>
      <w:r w:rsidRPr="00EB4A1A">
        <w:rPr>
          <w:rFonts w:ascii="Calibri" w:hAnsi="Calibri" w:cs="Arial"/>
          <w:sz w:val="22"/>
          <w:szCs w:val="22"/>
          <w:lang w:val="en-US" w:eastAsia="fr-FR"/>
        </w:rPr>
        <w:t xml:space="preserve"> The role of video technology in on- line lectures for the deaf. </w:t>
      </w:r>
      <w:proofErr w:type="spellStart"/>
      <w:r w:rsidRPr="00EB4A1A">
        <w:rPr>
          <w:rFonts w:ascii="Calibri" w:hAnsi="Calibri" w:cs="Arial"/>
          <w:sz w:val="22"/>
          <w:szCs w:val="22"/>
          <w:lang w:eastAsia="fr-FR"/>
        </w:rPr>
        <w:t>Disability</w:t>
      </w:r>
      <w:proofErr w:type="spellEnd"/>
      <w:r w:rsidRPr="00EB4A1A">
        <w:rPr>
          <w:rFonts w:ascii="Calibri" w:hAnsi="Calibri" w:cs="Arial"/>
          <w:sz w:val="22"/>
          <w:szCs w:val="22"/>
          <w:lang w:eastAsia="fr-FR"/>
        </w:rPr>
        <w:t xml:space="preserve"> and </w:t>
      </w:r>
      <w:proofErr w:type="spellStart"/>
      <w:r w:rsidRPr="00EB4A1A">
        <w:rPr>
          <w:rFonts w:ascii="Calibri" w:hAnsi="Calibri" w:cs="Arial"/>
          <w:sz w:val="22"/>
          <w:szCs w:val="22"/>
          <w:lang w:eastAsia="fr-FR"/>
        </w:rPr>
        <w:t>Rehabilitation</w:t>
      </w:r>
      <w:proofErr w:type="spellEnd"/>
      <w:r w:rsidRPr="00EB4A1A">
        <w:rPr>
          <w:rFonts w:ascii="Calibri" w:hAnsi="Calibri" w:cs="Arial"/>
          <w:sz w:val="22"/>
          <w:szCs w:val="22"/>
          <w:lang w:eastAsia="fr-FR"/>
        </w:rPr>
        <w:t>, 26(17), 1048- 1059.</w:t>
      </w:r>
    </w:p>
    <w:p w:rsidR="00185014" w:rsidRPr="00EB4A1A" w:rsidRDefault="00185014" w:rsidP="00185014">
      <w:pPr>
        <w:ind w:left="284" w:hanging="284"/>
        <w:jc w:val="both"/>
        <w:rPr>
          <w:rFonts w:ascii="Calibri" w:hAnsi="Calibri" w:cs="Arial"/>
          <w:sz w:val="22"/>
          <w:szCs w:val="22"/>
        </w:rPr>
      </w:pPr>
      <w:r w:rsidRPr="00EB4A1A">
        <w:rPr>
          <w:rFonts w:ascii="Calibri" w:hAnsi="Calibri" w:cs="Arial"/>
          <w:sz w:val="22"/>
          <w:szCs w:val="22"/>
        </w:rPr>
        <w:t xml:space="preserve">Dumont, A. (2013) Démutisation des surdités du premier âge, appareillées ou non, y compris en cas d’implant cochléaire. </w:t>
      </w:r>
      <w:r w:rsidRPr="00EB4A1A">
        <w:rPr>
          <w:rFonts w:ascii="Calibri" w:hAnsi="Calibri" w:cs="Arial"/>
          <w:i/>
          <w:iCs/>
          <w:sz w:val="22"/>
          <w:szCs w:val="22"/>
        </w:rPr>
        <w:t xml:space="preserve">Les approches thérapeutiques en orthophonie </w:t>
      </w:r>
      <w:r w:rsidRPr="00EB4A1A">
        <w:rPr>
          <w:rFonts w:ascii="Calibri" w:hAnsi="Calibri" w:cs="Arial"/>
          <w:sz w:val="22"/>
          <w:szCs w:val="22"/>
        </w:rPr>
        <w:t xml:space="preserve">(Tome 3) (pp. 9-47). Paris : </w:t>
      </w:r>
      <w:proofErr w:type="spellStart"/>
      <w:r w:rsidRPr="00EB4A1A">
        <w:rPr>
          <w:rFonts w:ascii="Calibri" w:hAnsi="Calibri" w:cs="Arial"/>
          <w:sz w:val="22"/>
          <w:szCs w:val="22"/>
        </w:rPr>
        <w:t>OrthoEdition</w:t>
      </w:r>
      <w:proofErr w:type="spellEnd"/>
      <w:r w:rsidRPr="00EB4A1A">
        <w:rPr>
          <w:rFonts w:ascii="Calibri" w:hAnsi="Calibri" w:cs="Arial"/>
          <w:sz w:val="22"/>
          <w:szCs w:val="22"/>
        </w:rPr>
        <w:t>.</w:t>
      </w:r>
    </w:p>
    <w:p w:rsidR="00185014" w:rsidRPr="00EB4A1A" w:rsidRDefault="00185014"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rPr>
        <w:t>Dye</w:t>
      </w:r>
      <w:proofErr w:type="spellEnd"/>
      <w:r w:rsidRPr="00EB4A1A">
        <w:rPr>
          <w:rFonts w:ascii="Calibri" w:hAnsi="Calibri" w:cs="Arial"/>
          <w:sz w:val="22"/>
          <w:szCs w:val="22"/>
        </w:rPr>
        <w:t xml:space="preserve">, M. W. G., Baril, D. E., </w:t>
      </w:r>
      <w:proofErr w:type="spellStart"/>
      <w:r w:rsidRPr="00EB4A1A">
        <w:rPr>
          <w:rFonts w:ascii="Calibri" w:hAnsi="Calibri" w:cs="Arial"/>
          <w:sz w:val="22"/>
          <w:szCs w:val="22"/>
        </w:rPr>
        <w:t>Bavelier</w:t>
      </w:r>
      <w:proofErr w:type="spellEnd"/>
      <w:r w:rsidRPr="00EB4A1A">
        <w:rPr>
          <w:rFonts w:ascii="Calibri" w:hAnsi="Calibri" w:cs="Arial"/>
          <w:sz w:val="22"/>
          <w:szCs w:val="22"/>
        </w:rPr>
        <w:t xml:space="preserve">, D. (2007). </w:t>
      </w:r>
      <w:r w:rsidRPr="00EB4A1A">
        <w:rPr>
          <w:rFonts w:ascii="Calibri" w:hAnsi="Calibri" w:cs="Arial"/>
          <w:sz w:val="22"/>
          <w:szCs w:val="22"/>
          <w:lang w:val="en-US"/>
        </w:rPr>
        <w:t xml:space="preserve">Which aspects of visual attention are changed by deafness? The case of the Attentional Network Test. </w:t>
      </w:r>
      <w:proofErr w:type="spellStart"/>
      <w:r w:rsidRPr="00EB4A1A">
        <w:rPr>
          <w:rFonts w:ascii="Calibri" w:hAnsi="Calibri" w:cs="Arial"/>
          <w:sz w:val="22"/>
          <w:szCs w:val="22"/>
          <w:lang w:val="en-US"/>
        </w:rPr>
        <w:t>Neuropsychologia</w:t>
      </w:r>
      <w:proofErr w:type="spellEnd"/>
      <w:r w:rsidRPr="00EB4A1A">
        <w:rPr>
          <w:rFonts w:ascii="Calibri" w:hAnsi="Calibri" w:cs="Arial"/>
          <w:sz w:val="22"/>
          <w:szCs w:val="22"/>
          <w:lang w:val="en-US"/>
        </w:rPr>
        <w:t xml:space="preserve"> 45(8): 1801-1811.</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eastAsia="fr-FR"/>
        </w:rPr>
        <w:t xml:space="preserve">Fine, I., Finney, E. M., Boynton, G. M., &amp; </w:t>
      </w:r>
      <w:proofErr w:type="spellStart"/>
      <w:r w:rsidRPr="00EB4A1A">
        <w:rPr>
          <w:rFonts w:ascii="Calibri" w:hAnsi="Calibri" w:cs="Arial"/>
          <w:sz w:val="22"/>
          <w:szCs w:val="22"/>
          <w:lang w:val="en-US" w:eastAsia="fr-FR"/>
        </w:rPr>
        <w:t>Dobkins</w:t>
      </w:r>
      <w:proofErr w:type="spellEnd"/>
      <w:r w:rsidRPr="00EB4A1A">
        <w:rPr>
          <w:rFonts w:ascii="Calibri" w:hAnsi="Calibri" w:cs="Arial"/>
          <w:sz w:val="22"/>
          <w:szCs w:val="22"/>
          <w:lang w:val="en-US" w:eastAsia="fr-FR"/>
        </w:rPr>
        <w:t>, K. R. (2005).</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Comparing the effects of auditory deprivation and sign language within the auditory and visual cortex.</w:t>
      </w:r>
      <w:proofErr w:type="gramEnd"/>
      <w:r w:rsidRPr="00EB4A1A">
        <w:rPr>
          <w:rFonts w:ascii="Calibri" w:hAnsi="Calibri" w:cs="Arial"/>
          <w:sz w:val="22"/>
          <w:szCs w:val="22"/>
          <w:lang w:val="en-US" w:eastAsia="fr-FR"/>
        </w:rPr>
        <w:t xml:space="preserve"> Journal of Cognitive Neuroscience, 17(10), 1621-1637.</w:t>
      </w:r>
    </w:p>
    <w:p w:rsidR="00185014" w:rsidRPr="00EB4A1A" w:rsidRDefault="00185014" w:rsidP="00185014">
      <w:pPr>
        <w:ind w:left="284" w:hanging="284"/>
        <w:jc w:val="both"/>
        <w:rPr>
          <w:rFonts w:ascii="Calibri" w:hAnsi="Calibri" w:cs="Arial"/>
          <w:sz w:val="22"/>
          <w:szCs w:val="22"/>
          <w:lang w:val="en-US"/>
        </w:rPr>
      </w:pPr>
      <w:proofErr w:type="spellStart"/>
      <w:r w:rsidRPr="00A147C5">
        <w:rPr>
          <w:rFonts w:ascii="Calibri" w:hAnsi="Calibri" w:cs="Arial"/>
          <w:sz w:val="22"/>
          <w:szCs w:val="22"/>
          <w:lang w:val="en-US"/>
        </w:rPr>
        <w:t>Frasnelli</w:t>
      </w:r>
      <w:proofErr w:type="spellEnd"/>
      <w:r w:rsidRPr="00A147C5">
        <w:rPr>
          <w:rFonts w:ascii="Calibri" w:hAnsi="Calibri" w:cs="Arial"/>
          <w:sz w:val="22"/>
          <w:szCs w:val="22"/>
          <w:lang w:val="en-US"/>
        </w:rPr>
        <w:t xml:space="preserve">, J. </w:t>
      </w:r>
      <w:proofErr w:type="spellStart"/>
      <w:r w:rsidRPr="00A147C5">
        <w:rPr>
          <w:rFonts w:ascii="Calibri" w:hAnsi="Calibri" w:cs="Arial"/>
          <w:sz w:val="22"/>
          <w:szCs w:val="22"/>
          <w:lang w:val="en-US"/>
        </w:rPr>
        <w:t>Collignon</w:t>
      </w:r>
      <w:proofErr w:type="spellEnd"/>
      <w:r w:rsidRPr="00A147C5">
        <w:rPr>
          <w:rFonts w:ascii="Calibri" w:hAnsi="Calibri" w:cs="Arial"/>
          <w:sz w:val="22"/>
          <w:szCs w:val="22"/>
          <w:lang w:val="en-US"/>
        </w:rPr>
        <w:t>, O., Voss, P.</w:t>
      </w:r>
      <w:proofErr w:type="gramStart"/>
      <w:r w:rsidRPr="00A147C5">
        <w:rPr>
          <w:rFonts w:ascii="Calibri" w:hAnsi="Calibri" w:cs="Arial"/>
          <w:sz w:val="22"/>
          <w:szCs w:val="22"/>
          <w:lang w:val="en-US"/>
        </w:rPr>
        <w:t>,  &amp;</w:t>
      </w:r>
      <w:proofErr w:type="gramEnd"/>
      <w:r w:rsidRPr="00A147C5">
        <w:rPr>
          <w:rFonts w:ascii="Calibri" w:hAnsi="Calibri" w:cs="Arial"/>
          <w:sz w:val="22"/>
          <w:szCs w:val="22"/>
          <w:lang w:val="en-US"/>
        </w:rPr>
        <w:t xml:space="preserve"> </w:t>
      </w:r>
      <w:proofErr w:type="spellStart"/>
      <w:r w:rsidRPr="00A147C5">
        <w:rPr>
          <w:rFonts w:ascii="Calibri" w:hAnsi="Calibri" w:cs="Arial"/>
          <w:sz w:val="22"/>
          <w:szCs w:val="22"/>
          <w:lang w:val="en-US"/>
        </w:rPr>
        <w:t>Lepore</w:t>
      </w:r>
      <w:proofErr w:type="spellEnd"/>
      <w:r w:rsidRPr="00A147C5">
        <w:rPr>
          <w:rFonts w:ascii="Calibri" w:hAnsi="Calibri" w:cs="Arial"/>
          <w:sz w:val="22"/>
          <w:szCs w:val="22"/>
          <w:lang w:val="en-US"/>
        </w:rPr>
        <w:t xml:space="preserve"> F. (2011). </w:t>
      </w:r>
      <w:proofErr w:type="spellStart"/>
      <w:r w:rsidRPr="00EB4A1A">
        <w:rPr>
          <w:rFonts w:ascii="Calibri" w:hAnsi="Calibri" w:cs="Arial"/>
          <w:sz w:val="22"/>
          <w:szCs w:val="22"/>
          <w:lang w:val="en-US"/>
        </w:rPr>
        <w:t>Crossmodal</w:t>
      </w:r>
      <w:proofErr w:type="spellEnd"/>
      <w:r w:rsidRPr="00EB4A1A">
        <w:rPr>
          <w:rFonts w:ascii="Calibri" w:hAnsi="Calibri" w:cs="Arial"/>
          <w:sz w:val="22"/>
          <w:szCs w:val="22"/>
          <w:lang w:val="en-US"/>
        </w:rPr>
        <w:t xml:space="preserve"> plasticity in sensory loss, In  A. M. Green, C. E. Chapman, J. F. </w:t>
      </w:r>
      <w:proofErr w:type="spellStart"/>
      <w:r w:rsidRPr="00EB4A1A">
        <w:rPr>
          <w:rFonts w:ascii="Calibri" w:hAnsi="Calibri" w:cs="Arial"/>
          <w:sz w:val="22"/>
          <w:szCs w:val="22"/>
          <w:lang w:val="en-US"/>
        </w:rPr>
        <w:t>Kalaska</w:t>
      </w:r>
      <w:proofErr w:type="spellEnd"/>
      <w:r w:rsidRPr="00EB4A1A">
        <w:rPr>
          <w:rFonts w:ascii="Calibri" w:hAnsi="Calibri" w:cs="Arial"/>
          <w:sz w:val="22"/>
          <w:szCs w:val="22"/>
          <w:lang w:val="en-US"/>
        </w:rPr>
        <w:t xml:space="preserve"> and F. </w:t>
      </w:r>
      <w:proofErr w:type="spellStart"/>
      <w:r w:rsidRPr="00EB4A1A">
        <w:rPr>
          <w:rFonts w:ascii="Calibri" w:hAnsi="Calibri" w:cs="Arial"/>
          <w:sz w:val="22"/>
          <w:szCs w:val="22"/>
          <w:lang w:val="en-US"/>
        </w:rPr>
        <w:t>Lepore</w:t>
      </w:r>
      <w:proofErr w:type="spellEnd"/>
      <w:r w:rsidRPr="00EB4A1A">
        <w:rPr>
          <w:rFonts w:ascii="Calibri" w:hAnsi="Calibri" w:cs="Arial"/>
          <w:sz w:val="22"/>
          <w:szCs w:val="22"/>
          <w:lang w:val="en-US"/>
        </w:rPr>
        <w:t xml:space="preserve"> (Eds.), Progress in Brain Research, 191, 233-249.</w:t>
      </w:r>
    </w:p>
    <w:p w:rsidR="00B6113E" w:rsidRPr="00EB4A1A" w:rsidRDefault="00B6113E" w:rsidP="00B6113E">
      <w:pPr>
        <w:ind w:left="284" w:hanging="284"/>
        <w:jc w:val="both"/>
        <w:rPr>
          <w:rFonts w:ascii="Calibri" w:hAnsi="Calibri" w:cs="Arial"/>
          <w:sz w:val="22"/>
          <w:szCs w:val="22"/>
          <w:lang w:eastAsia="fr-FR"/>
        </w:rPr>
      </w:pPr>
      <w:r w:rsidRPr="00EB4A1A">
        <w:rPr>
          <w:rFonts w:ascii="Calibri" w:hAnsi="Calibri" w:cs="Arial"/>
          <w:sz w:val="22"/>
          <w:szCs w:val="22"/>
          <w:lang w:eastAsia="fr-FR"/>
        </w:rPr>
        <w:t xml:space="preserve">Robert D., Forestier C., </w:t>
      </w:r>
      <w:proofErr w:type="spellStart"/>
      <w:r w:rsidRPr="00EB4A1A">
        <w:rPr>
          <w:rFonts w:ascii="Calibri" w:hAnsi="Calibri" w:cs="Arial"/>
          <w:sz w:val="22"/>
          <w:szCs w:val="22"/>
          <w:lang w:eastAsia="fr-FR"/>
        </w:rPr>
        <w:t>Boucheix</w:t>
      </w:r>
      <w:proofErr w:type="spellEnd"/>
      <w:r w:rsidRPr="00EB4A1A">
        <w:rPr>
          <w:rFonts w:ascii="Calibri" w:hAnsi="Calibri" w:cs="Arial"/>
          <w:sz w:val="22"/>
          <w:szCs w:val="22"/>
          <w:lang w:eastAsia="fr-FR"/>
        </w:rPr>
        <w:t xml:space="preserve"> J.-M.,</w:t>
      </w:r>
      <w:r w:rsidRPr="00EB4A1A">
        <w:rPr>
          <w:rFonts w:ascii="Calibri" w:hAnsi="Calibri" w:cs="Arial"/>
          <w:b/>
          <w:sz w:val="22"/>
          <w:szCs w:val="22"/>
          <w:lang w:eastAsia="fr-FR"/>
        </w:rPr>
        <w:t xml:space="preserve"> </w:t>
      </w:r>
      <w:r w:rsidRPr="00EB4A1A">
        <w:rPr>
          <w:rFonts w:ascii="Calibri" w:hAnsi="Calibri" w:cs="Arial"/>
          <w:sz w:val="22"/>
          <w:szCs w:val="22"/>
          <w:lang w:eastAsia="fr-FR"/>
        </w:rPr>
        <w:t>Paire-</w:t>
      </w:r>
      <w:proofErr w:type="spellStart"/>
      <w:r w:rsidRPr="00EB4A1A">
        <w:rPr>
          <w:rFonts w:ascii="Calibri" w:hAnsi="Calibri" w:cs="Arial"/>
          <w:sz w:val="22"/>
          <w:szCs w:val="22"/>
          <w:lang w:eastAsia="fr-FR"/>
        </w:rPr>
        <w:t>Ficout</w:t>
      </w:r>
      <w:proofErr w:type="spellEnd"/>
      <w:r w:rsidRPr="00EB4A1A">
        <w:rPr>
          <w:rFonts w:ascii="Calibri" w:hAnsi="Calibri" w:cs="Arial"/>
          <w:sz w:val="22"/>
          <w:szCs w:val="22"/>
          <w:vertAlign w:val="superscript"/>
          <w:lang w:eastAsia="fr-FR"/>
        </w:rPr>
        <w:t xml:space="preserve"> </w:t>
      </w:r>
      <w:r w:rsidRPr="00EB4A1A">
        <w:rPr>
          <w:rFonts w:ascii="Calibri" w:hAnsi="Calibri" w:cs="Arial"/>
          <w:sz w:val="22"/>
          <w:szCs w:val="22"/>
          <w:lang w:eastAsia="fr-FR"/>
        </w:rPr>
        <w:t>L. (2015).</w:t>
      </w:r>
      <w:r w:rsidRPr="00EB4A1A">
        <w:rPr>
          <w:rFonts w:ascii="Calibri" w:hAnsi="Calibri" w:cs="Arial"/>
          <w:b/>
          <w:sz w:val="22"/>
          <w:szCs w:val="22"/>
          <w:lang w:eastAsia="fr-FR"/>
        </w:rPr>
        <w:t xml:space="preserve"> </w:t>
      </w:r>
      <w:r w:rsidRPr="00EB4A1A">
        <w:rPr>
          <w:rFonts w:ascii="Calibri" w:hAnsi="Calibri" w:cs="Arial"/>
          <w:sz w:val="22"/>
          <w:szCs w:val="22"/>
          <w:lang w:eastAsia="fr-FR"/>
        </w:rPr>
        <w:t>L’obtention de l’examen du code de la route pour les personnes avec difficulté linguistique : un parcours  fastidieux. Entretien Jacques Cartier, 25-26 novembre 2015. Bruxelles, Belgique.</w:t>
      </w:r>
    </w:p>
    <w:p w:rsidR="00185014" w:rsidRPr="00EB4A1A" w:rsidRDefault="00185014"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lang w:eastAsia="fr-FR"/>
        </w:rPr>
        <w:lastRenderedPageBreak/>
        <w:t>Hage</w:t>
      </w:r>
      <w:proofErr w:type="spellEnd"/>
      <w:r w:rsidRPr="00EB4A1A">
        <w:rPr>
          <w:rFonts w:ascii="Calibri" w:hAnsi="Calibri" w:cs="Arial"/>
          <w:sz w:val="22"/>
          <w:szCs w:val="22"/>
          <w:lang w:eastAsia="fr-FR"/>
        </w:rPr>
        <w:t xml:space="preserve">, C., &amp; </w:t>
      </w:r>
      <w:proofErr w:type="spellStart"/>
      <w:r w:rsidRPr="00EB4A1A">
        <w:rPr>
          <w:rFonts w:ascii="Calibri" w:hAnsi="Calibri" w:cs="Arial"/>
          <w:sz w:val="22"/>
          <w:szCs w:val="22"/>
          <w:lang w:eastAsia="fr-FR"/>
        </w:rPr>
        <w:t>Leybaert</w:t>
      </w:r>
      <w:proofErr w:type="spellEnd"/>
      <w:r w:rsidRPr="00EB4A1A">
        <w:rPr>
          <w:rFonts w:ascii="Calibri" w:hAnsi="Calibri" w:cs="Arial"/>
          <w:sz w:val="22"/>
          <w:szCs w:val="22"/>
          <w:lang w:eastAsia="fr-FR"/>
        </w:rPr>
        <w:t xml:space="preserve">, J. (2006). Compétences cognitives, linguistiques et sociales de l'enfant sourd : pistes d'évaluation. </w:t>
      </w:r>
      <w:proofErr w:type="spellStart"/>
      <w:proofErr w:type="gramStart"/>
      <w:r w:rsidRPr="00EB4A1A">
        <w:rPr>
          <w:rFonts w:ascii="Calibri" w:hAnsi="Calibri" w:cs="Arial"/>
          <w:sz w:val="22"/>
          <w:szCs w:val="22"/>
          <w:lang w:val="en-US" w:eastAsia="fr-FR"/>
        </w:rPr>
        <w:t>Bruxelles</w:t>
      </w:r>
      <w:proofErr w:type="spellEnd"/>
      <w:r w:rsidRPr="00EB4A1A">
        <w:rPr>
          <w:rFonts w:ascii="Calibri" w:hAnsi="Calibri" w:cs="Arial"/>
          <w:sz w:val="22"/>
          <w:szCs w:val="22"/>
          <w:lang w:val="en-US" w:eastAsia="fr-FR"/>
        </w:rPr>
        <w:t xml:space="preserve"> :</w:t>
      </w:r>
      <w:proofErr w:type="gramEnd"/>
      <w:r w:rsidRPr="00EB4A1A">
        <w:rPr>
          <w:rFonts w:ascii="Calibri" w:hAnsi="Calibri" w:cs="Arial"/>
          <w:sz w:val="22"/>
          <w:szCs w:val="22"/>
          <w:lang w:val="en-US" w:eastAsia="fr-FR"/>
        </w:rPr>
        <w:t xml:space="preserve"> Editions </w:t>
      </w:r>
      <w:proofErr w:type="spellStart"/>
      <w:r w:rsidRPr="00EB4A1A">
        <w:rPr>
          <w:rFonts w:ascii="Calibri" w:hAnsi="Calibri" w:cs="Arial"/>
          <w:sz w:val="22"/>
          <w:szCs w:val="22"/>
          <w:lang w:val="en-US" w:eastAsia="fr-FR"/>
        </w:rPr>
        <w:t>Mardaga</w:t>
      </w:r>
      <w:proofErr w:type="spell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288 p.</w:t>
      </w:r>
      <w:proofErr w:type="gramEnd"/>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rPr>
        <w:t>Hegarty</w:t>
      </w:r>
      <w:proofErr w:type="spellEnd"/>
      <w:r w:rsidRPr="00EB4A1A">
        <w:rPr>
          <w:rFonts w:ascii="Calibri" w:hAnsi="Calibri" w:cs="Arial"/>
          <w:sz w:val="22"/>
          <w:szCs w:val="22"/>
          <w:lang w:val="en-US"/>
        </w:rPr>
        <w:t>, M. (1992).</w:t>
      </w:r>
      <w:proofErr w:type="gramEnd"/>
      <w:r w:rsidRPr="00EB4A1A">
        <w:rPr>
          <w:rFonts w:ascii="Calibri" w:hAnsi="Calibri" w:cs="Arial"/>
          <w:sz w:val="22"/>
          <w:szCs w:val="22"/>
          <w:lang w:val="en-US"/>
        </w:rPr>
        <w:t xml:space="preserve"> Mental </w:t>
      </w:r>
      <w:proofErr w:type="gramStart"/>
      <w:r w:rsidRPr="00EB4A1A">
        <w:rPr>
          <w:rFonts w:ascii="Calibri" w:hAnsi="Calibri" w:cs="Arial"/>
          <w:sz w:val="22"/>
          <w:szCs w:val="22"/>
          <w:lang w:val="en-US"/>
        </w:rPr>
        <w:t>animation :</w:t>
      </w:r>
      <w:proofErr w:type="gramEnd"/>
      <w:r w:rsidRPr="00EB4A1A">
        <w:rPr>
          <w:rFonts w:ascii="Calibri" w:hAnsi="Calibri" w:cs="Arial"/>
          <w:sz w:val="22"/>
          <w:szCs w:val="22"/>
          <w:lang w:val="en-US"/>
        </w:rPr>
        <w:t xml:space="preserve"> inferring motion from static displays of mechanical systems. Journal of Experimental </w:t>
      </w:r>
      <w:proofErr w:type="gramStart"/>
      <w:r w:rsidRPr="00EB4A1A">
        <w:rPr>
          <w:rFonts w:ascii="Calibri" w:hAnsi="Calibri" w:cs="Arial"/>
          <w:sz w:val="22"/>
          <w:szCs w:val="22"/>
          <w:lang w:val="en-US"/>
        </w:rPr>
        <w:t>Psychology :</w:t>
      </w:r>
      <w:proofErr w:type="gramEnd"/>
      <w:r w:rsidRPr="00EB4A1A">
        <w:rPr>
          <w:rFonts w:ascii="Calibri" w:hAnsi="Calibri" w:cs="Arial"/>
          <w:sz w:val="22"/>
          <w:szCs w:val="22"/>
          <w:lang w:val="en-US"/>
        </w:rPr>
        <w:t xml:space="preserve"> Learning, Memory, and Cognition, 18(5), 1084.</w:t>
      </w:r>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rPr>
        <w:t>Hegarty</w:t>
      </w:r>
      <w:proofErr w:type="spellEnd"/>
      <w:r w:rsidRPr="00EB4A1A">
        <w:rPr>
          <w:rFonts w:ascii="Calibri" w:hAnsi="Calibri" w:cs="Arial"/>
          <w:sz w:val="22"/>
          <w:szCs w:val="22"/>
          <w:lang w:val="en-US"/>
        </w:rPr>
        <w:t>, M., &amp; Sims, V. K. (1994).</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Individual differences in mental animation during mechanical reasoning.</w:t>
      </w:r>
      <w:proofErr w:type="gramEnd"/>
      <w:r w:rsidRPr="00EB4A1A">
        <w:rPr>
          <w:rFonts w:ascii="Calibri" w:hAnsi="Calibri" w:cs="Arial"/>
          <w:sz w:val="22"/>
          <w:szCs w:val="22"/>
          <w:lang w:val="en-US"/>
        </w:rPr>
        <w:t xml:space="preserve"> Memory &amp; Cognition, 22(4), 411-430.</w:t>
      </w:r>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A147C5">
        <w:rPr>
          <w:rFonts w:ascii="Calibri" w:hAnsi="Calibri" w:cs="Arial"/>
          <w:sz w:val="22"/>
          <w:szCs w:val="22"/>
          <w:lang w:val="en-US"/>
        </w:rPr>
        <w:t>Höffler</w:t>
      </w:r>
      <w:proofErr w:type="spellEnd"/>
      <w:r w:rsidRPr="00A147C5">
        <w:rPr>
          <w:rFonts w:ascii="Calibri" w:hAnsi="Calibri" w:cs="Arial"/>
          <w:sz w:val="22"/>
          <w:szCs w:val="22"/>
          <w:lang w:val="en-US"/>
        </w:rPr>
        <w:t xml:space="preserve">, T. N., &amp; </w:t>
      </w:r>
      <w:proofErr w:type="spellStart"/>
      <w:r w:rsidRPr="00A147C5">
        <w:rPr>
          <w:rFonts w:ascii="Calibri" w:hAnsi="Calibri" w:cs="Arial"/>
          <w:sz w:val="22"/>
          <w:szCs w:val="22"/>
          <w:lang w:val="en-US"/>
        </w:rPr>
        <w:t>Leutner</w:t>
      </w:r>
      <w:proofErr w:type="spellEnd"/>
      <w:r w:rsidRPr="00A147C5">
        <w:rPr>
          <w:rFonts w:ascii="Calibri" w:hAnsi="Calibri" w:cs="Arial"/>
          <w:sz w:val="22"/>
          <w:szCs w:val="22"/>
          <w:lang w:val="en-US"/>
        </w:rPr>
        <w:t>, D. (2007).</w:t>
      </w:r>
      <w:proofErr w:type="gramEnd"/>
      <w:r w:rsidRPr="00A147C5">
        <w:rPr>
          <w:rFonts w:ascii="Calibri" w:hAnsi="Calibri" w:cs="Arial"/>
          <w:sz w:val="22"/>
          <w:szCs w:val="22"/>
          <w:lang w:val="en-US"/>
        </w:rPr>
        <w:t xml:space="preserve"> </w:t>
      </w:r>
      <w:r w:rsidRPr="00EB4A1A">
        <w:rPr>
          <w:rFonts w:ascii="Calibri" w:hAnsi="Calibri" w:cs="Arial"/>
          <w:sz w:val="22"/>
          <w:szCs w:val="22"/>
          <w:lang w:val="en-US"/>
        </w:rPr>
        <w:t>Instructional animation versus static pictures: A meta-analysis. Learning and Instruction, 17, 722-738.</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Heming, J. E., &amp; Brown, L. N. (2005).</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Sensory temporal processing in adults with early hearing loss, 59, 173–182.</w:t>
      </w:r>
      <w:proofErr w:type="gramEnd"/>
    </w:p>
    <w:p w:rsidR="00185014" w:rsidRPr="00EB4A1A" w:rsidRDefault="00185014" w:rsidP="00185014">
      <w:pPr>
        <w:ind w:left="284" w:hanging="284"/>
        <w:jc w:val="both"/>
        <w:rPr>
          <w:rFonts w:ascii="Calibri" w:hAnsi="Calibri" w:cs="Arial"/>
          <w:sz w:val="22"/>
          <w:szCs w:val="22"/>
          <w:lang w:val="en-US"/>
        </w:rPr>
      </w:pPr>
      <w:r w:rsidRPr="00EB4A1A">
        <w:rPr>
          <w:rFonts w:ascii="Calibri" w:hAnsi="Calibri" w:cs="Arial"/>
          <w:sz w:val="22"/>
          <w:szCs w:val="22"/>
          <w:lang w:val="en-US"/>
        </w:rPr>
        <w:t xml:space="preserve">Kim, S., Yoon, M., Whang, S., </w:t>
      </w:r>
      <w:proofErr w:type="spellStart"/>
      <w:r w:rsidRPr="00EB4A1A">
        <w:rPr>
          <w:rFonts w:ascii="Calibri" w:hAnsi="Calibri" w:cs="Arial"/>
          <w:sz w:val="22"/>
          <w:szCs w:val="22"/>
          <w:lang w:val="en-US"/>
        </w:rPr>
        <w:t>Tversky</w:t>
      </w:r>
      <w:proofErr w:type="spellEnd"/>
      <w:r w:rsidRPr="00EB4A1A">
        <w:rPr>
          <w:rFonts w:ascii="Calibri" w:hAnsi="Calibri" w:cs="Arial"/>
          <w:sz w:val="22"/>
          <w:szCs w:val="22"/>
          <w:lang w:val="en-US"/>
        </w:rPr>
        <w:t xml:space="preserve">, B., &amp; Morrison, J. B. (2007). </w:t>
      </w:r>
      <w:proofErr w:type="gramStart"/>
      <w:r w:rsidRPr="00EB4A1A">
        <w:rPr>
          <w:rFonts w:ascii="Calibri" w:hAnsi="Calibri" w:cs="Arial"/>
          <w:sz w:val="22"/>
          <w:szCs w:val="22"/>
          <w:lang w:val="en-US"/>
        </w:rPr>
        <w:t>The effect of animation on comprehension and interest.</w:t>
      </w:r>
      <w:proofErr w:type="gramEnd"/>
      <w:r w:rsidRPr="00EB4A1A">
        <w:rPr>
          <w:rFonts w:ascii="Calibri" w:hAnsi="Calibri" w:cs="Arial"/>
          <w:sz w:val="22"/>
          <w:szCs w:val="22"/>
          <w:lang w:val="en-US"/>
        </w:rPr>
        <w:t xml:space="preserve"> Journal of Computer Assisted Learning, 23, 260-270.</w:t>
      </w:r>
    </w:p>
    <w:p w:rsidR="00185014" w:rsidRPr="00EB4A1A" w:rsidRDefault="00185014" w:rsidP="00185014">
      <w:pPr>
        <w:ind w:left="284" w:hanging="284"/>
        <w:jc w:val="both"/>
        <w:rPr>
          <w:rFonts w:ascii="Calibri" w:hAnsi="Calibri" w:cs="Arial"/>
          <w:sz w:val="22"/>
          <w:szCs w:val="22"/>
          <w:lang w:val="en-US" w:eastAsia="fr-FR"/>
        </w:rPr>
      </w:pPr>
      <w:proofErr w:type="spellStart"/>
      <w:r w:rsidRPr="00EB4A1A">
        <w:rPr>
          <w:rFonts w:ascii="Calibri" w:hAnsi="Calibri" w:cs="Arial"/>
          <w:sz w:val="22"/>
          <w:szCs w:val="22"/>
          <w:lang w:val="en-US" w:eastAsia="fr-FR"/>
        </w:rPr>
        <w:t>Kral</w:t>
      </w:r>
      <w:proofErr w:type="spellEnd"/>
      <w:r w:rsidRPr="00EB4A1A">
        <w:rPr>
          <w:rFonts w:ascii="Calibri" w:hAnsi="Calibri" w:cs="Arial"/>
          <w:sz w:val="22"/>
          <w:szCs w:val="22"/>
          <w:lang w:val="en-US" w:eastAsia="fr-FR"/>
        </w:rPr>
        <w:t xml:space="preserve">, A. (2009). </w:t>
      </w:r>
      <w:proofErr w:type="gramStart"/>
      <w:r w:rsidRPr="00EB4A1A">
        <w:rPr>
          <w:rFonts w:ascii="Calibri" w:hAnsi="Calibri" w:cs="Arial"/>
          <w:sz w:val="22"/>
          <w:szCs w:val="22"/>
          <w:lang w:val="en-US" w:eastAsia="fr-FR"/>
        </w:rPr>
        <w:t>[Early hearing experience and sensitive developmental periods].</w:t>
      </w:r>
      <w:proofErr w:type="gramEnd"/>
      <w:r w:rsidRPr="00EB4A1A">
        <w:rPr>
          <w:rFonts w:ascii="Calibri" w:hAnsi="Calibri" w:cs="Arial"/>
          <w:sz w:val="22"/>
          <w:szCs w:val="22"/>
          <w:lang w:val="en-US" w:eastAsia="fr-FR"/>
        </w:rPr>
        <w:t xml:space="preserve"> HNO, 57(1), 9-16.</w:t>
      </w:r>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eastAsia="fr-FR"/>
        </w:rPr>
        <w:t>Kral</w:t>
      </w:r>
      <w:proofErr w:type="spellEnd"/>
      <w:r w:rsidRPr="00EB4A1A">
        <w:rPr>
          <w:rFonts w:ascii="Calibri" w:hAnsi="Calibri" w:cs="Arial"/>
          <w:sz w:val="22"/>
          <w:szCs w:val="22"/>
          <w:lang w:val="en-US" w:eastAsia="fr-FR"/>
        </w:rPr>
        <w:t>, A., &amp; Sharma, A. (2012).</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Developmental neuroplasticity after cochlear implantation.</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Trends in neurosciences, 35(2), 111-122.</w:t>
      </w:r>
      <w:proofErr w:type="gramEnd"/>
    </w:p>
    <w:p w:rsidR="00185014" w:rsidRPr="00EB4A1A" w:rsidRDefault="00185014" w:rsidP="00185014">
      <w:pPr>
        <w:ind w:left="284" w:hanging="284"/>
        <w:jc w:val="both"/>
        <w:rPr>
          <w:rFonts w:ascii="Calibri" w:hAnsi="Calibri" w:cs="Arial"/>
          <w:sz w:val="22"/>
          <w:szCs w:val="22"/>
          <w:lang w:val="en-US"/>
        </w:rPr>
      </w:pPr>
      <w:proofErr w:type="spellStart"/>
      <w:proofErr w:type="gramStart"/>
      <w:r w:rsidRPr="00EB4A1A">
        <w:rPr>
          <w:rFonts w:ascii="Calibri" w:hAnsi="Calibri" w:cs="Arial"/>
          <w:sz w:val="22"/>
          <w:szCs w:val="22"/>
          <w:lang w:val="en-US"/>
        </w:rPr>
        <w:t>Kriz</w:t>
      </w:r>
      <w:proofErr w:type="spellEnd"/>
      <w:r w:rsidRPr="00EB4A1A">
        <w:rPr>
          <w:rFonts w:ascii="Calibri" w:hAnsi="Calibri" w:cs="Arial"/>
          <w:sz w:val="22"/>
          <w:szCs w:val="22"/>
          <w:lang w:val="en-US"/>
        </w:rPr>
        <w:t xml:space="preserve">, S., &amp; </w:t>
      </w:r>
      <w:proofErr w:type="spellStart"/>
      <w:r w:rsidRPr="00EB4A1A">
        <w:rPr>
          <w:rFonts w:ascii="Calibri" w:hAnsi="Calibri" w:cs="Arial"/>
          <w:sz w:val="22"/>
          <w:szCs w:val="22"/>
          <w:lang w:val="en-US"/>
        </w:rPr>
        <w:t>Hegarty</w:t>
      </w:r>
      <w:proofErr w:type="spellEnd"/>
      <w:r w:rsidRPr="00EB4A1A">
        <w:rPr>
          <w:rFonts w:ascii="Calibri" w:hAnsi="Calibri" w:cs="Arial"/>
          <w:sz w:val="22"/>
          <w:szCs w:val="22"/>
          <w:lang w:val="en-US"/>
        </w:rPr>
        <w:t>, M. (2007).</w:t>
      </w:r>
      <w:proofErr w:type="gramEnd"/>
      <w:r w:rsidRPr="00EB4A1A">
        <w:rPr>
          <w:rFonts w:ascii="Calibri" w:hAnsi="Calibri" w:cs="Arial"/>
          <w:sz w:val="22"/>
          <w:szCs w:val="22"/>
          <w:lang w:val="en-US"/>
        </w:rPr>
        <w:t xml:space="preserve"> Top-down and bottom-up influences on learning from animations. </w:t>
      </w:r>
      <w:proofErr w:type="gramStart"/>
      <w:r w:rsidRPr="00EB4A1A">
        <w:rPr>
          <w:rFonts w:ascii="Calibri" w:hAnsi="Calibri" w:cs="Arial"/>
          <w:sz w:val="22"/>
          <w:szCs w:val="22"/>
          <w:lang w:val="en-US"/>
        </w:rPr>
        <w:t xml:space="preserve">In R. Lowe, &amp; W. </w:t>
      </w:r>
      <w:proofErr w:type="spellStart"/>
      <w:r w:rsidRPr="00EB4A1A">
        <w:rPr>
          <w:rFonts w:ascii="Calibri" w:hAnsi="Calibri" w:cs="Arial"/>
          <w:sz w:val="22"/>
          <w:szCs w:val="22"/>
          <w:lang w:val="en-US"/>
        </w:rPr>
        <w:t>Schnotz</w:t>
      </w:r>
      <w:proofErr w:type="spellEnd"/>
      <w:r w:rsidRPr="00EB4A1A">
        <w:rPr>
          <w:rFonts w:ascii="Calibri" w:hAnsi="Calibri" w:cs="Arial"/>
          <w:sz w:val="22"/>
          <w:szCs w:val="22"/>
          <w:lang w:val="en-US"/>
        </w:rPr>
        <w:t xml:space="preserve"> (Eds.), Vol. 65.</w:t>
      </w:r>
      <w:proofErr w:type="gramEnd"/>
      <w:r w:rsidRPr="00EB4A1A">
        <w:rPr>
          <w:rFonts w:ascii="Calibri" w:hAnsi="Calibri" w:cs="Arial"/>
          <w:sz w:val="22"/>
          <w:szCs w:val="22"/>
          <w:lang w:val="en-US"/>
        </w:rPr>
        <w:t xml:space="preserve"> International</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journal</w:t>
      </w:r>
      <w:proofErr w:type="gramEnd"/>
      <w:r w:rsidRPr="00EB4A1A">
        <w:rPr>
          <w:rFonts w:ascii="Calibri" w:hAnsi="Calibri" w:cs="Arial"/>
          <w:sz w:val="22"/>
          <w:szCs w:val="22"/>
          <w:lang w:val="en-US"/>
        </w:rPr>
        <w:t xml:space="preserve"> of human-computer studies (pp. 911e930). Cambridge, England: Cambridge </w:t>
      </w:r>
      <w:proofErr w:type="spellStart"/>
      <w:r w:rsidRPr="00EB4A1A">
        <w:rPr>
          <w:rFonts w:ascii="Calibri" w:hAnsi="Calibri" w:cs="Arial"/>
          <w:sz w:val="22"/>
          <w:szCs w:val="22"/>
          <w:lang w:val="en-US"/>
        </w:rPr>
        <w:t>Univ</w:t>
      </w:r>
      <w:proofErr w:type="spellEnd"/>
      <w:r w:rsidRPr="00EB4A1A">
        <w:rPr>
          <w:rFonts w:ascii="Calibri" w:hAnsi="Calibri" w:cs="Arial"/>
          <w:sz w:val="22"/>
          <w:szCs w:val="22"/>
          <w:lang w:val="en-US"/>
        </w:rPr>
        <w:t xml:space="preserve"> Press.</w:t>
      </w:r>
    </w:p>
    <w:p w:rsidR="00185014" w:rsidRPr="00EB4A1A" w:rsidRDefault="00185014" w:rsidP="00185014">
      <w:pPr>
        <w:ind w:left="284" w:hanging="284"/>
        <w:jc w:val="both"/>
        <w:rPr>
          <w:rFonts w:ascii="Calibri" w:hAnsi="Calibri" w:cs="Arial"/>
          <w:sz w:val="22"/>
          <w:szCs w:val="22"/>
          <w:lang w:val="en-US"/>
        </w:rPr>
      </w:pPr>
      <w:r w:rsidRPr="00EB4A1A">
        <w:rPr>
          <w:rFonts w:ascii="Calibri" w:hAnsi="Calibri" w:cs="Arial"/>
          <w:sz w:val="22"/>
          <w:szCs w:val="22"/>
          <w:lang w:val="en-US"/>
        </w:rPr>
        <w:t xml:space="preserve">Lowe, R.K. (2008). Learning from animation: Where to look, when to look. To appear in R.K. Lowe &amp; W. </w:t>
      </w:r>
      <w:proofErr w:type="spellStart"/>
      <w:r w:rsidRPr="00EB4A1A">
        <w:rPr>
          <w:rFonts w:ascii="Calibri" w:hAnsi="Calibri" w:cs="Arial"/>
          <w:sz w:val="22"/>
          <w:szCs w:val="22"/>
          <w:lang w:val="en-US"/>
        </w:rPr>
        <w:t>Schnotz</w:t>
      </w:r>
      <w:proofErr w:type="spellEnd"/>
      <w:r w:rsidRPr="00EB4A1A">
        <w:rPr>
          <w:rFonts w:ascii="Calibri" w:hAnsi="Calibri" w:cs="Arial"/>
          <w:sz w:val="22"/>
          <w:szCs w:val="22"/>
          <w:lang w:val="en-US"/>
        </w:rPr>
        <w:t xml:space="preserve"> (Eds.), </w:t>
      </w:r>
      <w:proofErr w:type="gramStart"/>
      <w:r w:rsidRPr="00EB4A1A">
        <w:rPr>
          <w:rFonts w:ascii="Calibri" w:hAnsi="Calibri" w:cs="Arial"/>
          <w:sz w:val="22"/>
          <w:szCs w:val="22"/>
          <w:lang w:val="en-US"/>
        </w:rPr>
        <w:t>Learning</w:t>
      </w:r>
      <w:proofErr w:type="gramEnd"/>
      <w:r w:rsidRPr="00EB4A1A">
        <w:rPr>
          <w:rFonts w:ascii="Calibri" w:hAnsi="Calibri" w:cs="Arial"/>
          <w:sz w:val="22"/>
          <w:szCs w:val="22"/>
          <w:lang w:val="en-US"/>
        </w:rPr>
        <w:t xml:space="preserve"> with animation: Research and implications for design. New York: Cambridge University Press.</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Marcus, N., Cleary, B., Wong, A., &amp; Ayres, P. (2013).</w:t>
      </w:r>
      <w:proofErr w:type="gramEnd"/>
      <w:r w:rsidRPr="00EB4A1A">
        <w:rPr>
          <w:rFonts w:ascii="Calibri" w:hAnsi="Calibri" w:cs="Arial"/>
          <w:sz w:val="22"/>
          <w:szCs w:val="22"/>
          <w:lang w:val="en-US"/>
        </w:rPr>
        <w:t xml:space="preserve"> Should hand actions be observed when learning hand motor skills from instructional animations? Computers in Human Behavior, 29, 2172-2178.</w:t>
      </w:r>
    </w:p>
    <w:p w:rsidR="00185014" w:rsidRPr="00EB4A1A" w:rsidRDefault="00C0078A" w:rsidP="00185014">
      <w:pPr>
        <w:ind w:left="284" w:hanging="284"/>
        <w:jc w:val="both"/>
        <w:rPr>
          <w:rFonts w:ascii="Calibri" w:hAnsi="Calibri" w:cs="Arial"/>
          <w:sz w:val="22"/>
          <w:szCs w:val="22"/>
          <w:lang w:val="en-US"/>
        </w:rPr>
      </w:pPr>
      <w:hyperlink r:id="rId18" w:history="1">
        <w:proofErr w:type="spellStart"/>
        <w:r w:rsidR="00185014" w:rsidRPr="00EB4A1A">
          <w:rPr>
            <w:rFonts w:ascii="Calibri" w:hAnsi="Calibri" w:cs="Arial"/>
            <w:sz w:val="22"/>
            <w:szCs w:val="22"/>
            <w:lang w:val="en-US"/>
          </w:rPr>
          <w:t>Marschark</w:t>
        </w:r>
        <w:proofErr w:type="spellEnd"/>
        <w:r w:rsidR="00185014" w:rsidRPr="00EB4A1A">
          <w:rPr>
            <w:rFonts w:ascii="Calibri" w:hAnsi="Calibri" w:cs="Arial"/>
            <w:sz w:val="22"/>
            <w:szCs w:val="22"/>
            <w:lang w:val="en-US"/>
          </w:rPr>
          <w:t xml:space="preserve"> M</w:t>
        </w:r>
      </w:hyperlink>
      <w:r w:rsidR="00185014" w:rsidRPr="00EB4A1A">
        <w:rPr>
          <w:rFonts w:ascii="Calibri" w:hAnsi="Calibri" w:cs="Arial"/>
          <w:sz w:val="22"/>
          <w:szCs w:val="22"/>
          <w:lang w:val="en-US"/>
        </w:rPr>
        <w:t xml:space="preserve">, </w:t>
      </w:r>
      <w:hyperlink r:id="rId19" w:history="1">
        <w:proofErr w:type="spellStart"/>
        <w:r w:rsidR="00185014" w:rsidRPr="00EB4A1A">
          <w:rPr>
            <w:rFonts w:ascii="Calibri" w:hAnsi="Calibri" w:cs="Arial"/>
            <w:sz w:val="22"/>
            <w:szCs w:val="22"/>
            <w:lang w:val="en-US"/>
          </w:rPr>
          <w:t>Sapere</w:t>
        </w:r>
        <w:proofErr w:type="spellEnd"/>
        <w:r w:rsidR="00185014" w:rsidRPr="00EB4A1A">
          <w:rPr>
            <w:rFonts w:ascii="Calibri" w:hAnsi="Calibri" w:cs="Arial"/>
            <w:sz w:val="22"/>
            <w:szCs w:val="22"/>
            <w:lang w:val="en-US"/>
          </w:rPr>
          <w:t>, P</w:t>
        </w:r>
      </w:hyperlink>
      <w:r w:rsidR="00185014" w:rsidRPr="00EB4A1A">
        <w:rPr>
          <w:rFonts w:ascii="Calibri" w:hAnsi="Calibri" w:cs="Arial"/>
          <w:sz w:val="22"/>
          <w:szCs w:val="22"/>
          <w:lang w:val="en-US"/>
        </w:rPr>
        <w:t xml:space="preserve">, </w:t>
      </w:r>
      <w:hyperlink r:id="rId20" w:history="1">
        <w:proofErr w:type="spellStart"/>
        <w:r w:rsidR="00185014" w:rsidRPr="00EB4A1A">
          <w:rPr>
            <w:rFonts w:ascii="Calibri" w:hAnsi="Calibri" w:cs="Arial"/>
            <w:sz w:val="22"/>
            <w:szCs w:val="22"/>
            <w:lang w:val="en-US"/>
          </w:rPr>
          <w:t>Convertino</w:t>
        </w:r>
        <w:proofErr w:type="spellEnd"/>
        <w:r w:rsidR="00185014" w:rsidRPr="00EB4A1A">
          <w:rPr>
            <w:rFonts w:ascii="Calibri" w:hAnsi="Calibri" w:cs="Arial"/>
            <w:sz w:val="22"/>
            <w:szCs w:val="22"/>
            <w:lang w:val="en-US"/>
          </w:rPr>
          <w:t>, CM</w:t>
        </w:r>
      </w:hyperlink>
      <w:r w:rsidR="00185014" w:rsidRPr="00EB4A1A">
        <w:rPr>
          <w:rFonts w:ascii="Calibri" w:hAnsi="Calibri" w:cs="Arial"/>
          <w:sz w:val="22"/>
          <w:szCs w:val="22"/>
          <w:lang w:val="en-US"/>
        </w:rPr>
        <w:t xml:space="preserve">, </w:t>
      </w:r>
      <w:hyperlink r:id="rId21" w:history="1">
        <w:r w:rsidR="00185014" w:rsidRPr="00EB4A1A">
          <w:rPr>
            <w:rFonts w:ascii="Calibri" w:hAnsi="Calibri" w:cs="Arial"/>
            <w:sz w:val="22"/>
            <w:szCs w:val="22"/>
            <w:lang w:val="en-US"/>
          </w:rPr>
          <w:t>Mayer, C</w:t>
        </w:r>
      </w:hyperlink>
      <w:r w:rsidR="00185014" w:rsidRPr="00EB4A1A">
        <w:rPr>
          <w:rFonts w:ascii="Calibri" w:hAnsi="Calibri" w:cs="Arial"/>
          <w:sz w:val="22"/>
          <w:szCs w:val="22"/>
          <w:lang w:val="en-US"/>
        </w:rPr>
        <w:t xml:space="preserve">, </w:t>
      </w:r>
      <w:hyperlink r:id="rId22" w:history="1">
        <w:proofErr w:type="spellStart"/>
        <w:r w:rsidR="00185014" w:rsidRPr="00EB4A1A">
          <w:rPr>
            <w:rFonts w:ascii="Calibri" w:hAnsi="Calibri" w:cs="Arial"/>
            <w:sz w:val="22"/>
            <w:szCs w:val="22"/>
            <w:lang w:val="en-US"/>
          </w:rPr>
          <w:t>Wauters</w:t>
        </w:r>
        <w:proofErr w:type="spellEnd"/>
        <w:r w:rsidR="00185014" w:rsidRPr="00EB4A1A">
          <w:rPr>
            <w:rFonts w:ascii="Calibri" w:hAnsi="Calibri" w:cs="Arial"/>
            <w:sz w:val="22"/>
            <w:szCs w:val="22"/>
            <w:lang w:val="en-US"/>
          </w:rPr>
          <w:t xml:space="preserve"> L</w:t>
        </w:r>
      </w:hyperlink>
      <w:r w:rsidR="00185014" w:rsidRPr="00EB4A1A">
        <w:rPr>
          <w:rFonts w:ascii="Calibri" w:hAnsi="Calibri" w:cs="Arial"/>
          <w:sz w:val="22"/>
          <w:szCs w:val="22"/>
          <w:lang w:val="en-US"/>
        </w:rPr>
        <w:t xml:space="preserve">, </w:t>
      </w:r>
      <w:hyperlink r:id="rId23" w:history="1">
        <w:proofErr w:type="spellStart"/>
        <w:r w:rsidR="00185014" w:rsidRPr="00EB4A1A">
          <w:rPr>
            <w:rFonts w:ascii="Calibri" w:hAnsi="Calibri" w:cs="Arial"/>
            <w:sz w:val="22"/>
            <w:szCs w:val="22"/>
            <w:lang w:val="en-US"/>
          </w:rPr>
          <w:t>Sarchet</w:t>
        </w:r>
        <w:proofErr w:type="spellEnd"/>
        <w:r w:rsidR="00185014" w:rsidRPr="00EB4A1A">
          <w:rPr>
            <w:rFonts w:ascii="Calibri" w:hAnsi="Calibri" w:cs="Arial"/>
            <w:sz w:val="22"/>
            <w:szCs w:val="22"/>
            <w:lang w:val="en-US"/>
          </w:rPr>
          <w:t xml:space="preserve"> T</w:t>
        </w:r>
      </w:hyperlink>
      <w:r w:rsidR="00185014" w:rsidRPr="00EB4A1A">
        <w:rPr>
          <w:rFonts w:ascii="Calibri" w:hAnsi="Calibri" w:cs="Arial"/>
          <w:sz w:val="22"/>
          <w:szCs w:val="22"/>
          <w:lang w:val="en-US"/>
        </w:rPr>
        <w:t xml:space="preserve">. (2009). Are deaf students' reading challenges really about reading? </w:t>
      </w:r>
      <w:hyperlink r:id="rId24" w:history="1">
        <w:r w:rsidR="00185014" w:rsidRPr="00EB4A1A">
          <w:rPr>
            <w:rFonts w:ascii="Calibri" w:hAnsi="Calibri" w:cs="Arial"/>
            <w:sz w:val="22"/>
            <w:szCs w:val="22"/>
            <w:lang w:val="en-US"/>
          </w:rPr>
          <w:t>American Annals of the Deaf</w:t>
        </w:r>
      </w:hyperlink>
      <w:r w:rsidR="00185014" w:rsidRPr="00EB4A1A">
        <w:rPr>
          <w:rFonts w:ascii="Calibri" w:hAnsi="Calibri" w:cs="Arial"/>
          <w:sz w:val="22"/>
          <w:szCs w:val="22"/>
          <w:lang w:val="en-US"/>
        </w:rPr>
        <w:t>, 154(4)</w:t>
      </w:r>
      <w:proofErr w:type="gramStart"/>
      <w:r w:rsidR="00185014" w:rsidRPr="00EB4A1A">
        <w:rPr>
          <w:rFonts w:ascii="Calibri" w:hAnsi="Calibri" w:cs="Arial"/>
          <w:sz w:val="22"/>
          <w:szCs w:val="22"/>
          <w:lang w:val="en-US"/>
        </w:rPr>
        <w:t>,357</w:t>
      </w:r>
      <w:proofErr w:type="gramEnd"/>
      <w:r w:rsidR="00185014" w:rsidRPr="00EB4A1A">
        <w:rPr>
          <w:rFonts w:ascii="Calibri" w:hAnsi="Calibri" w:cs="Arial"/>
          <w:sz w:val="22"/>
          <w:szCs w:val="22"/>
          <w:lang w:val="en-US"/>
        </w:rPr>
        <w:t>-370.</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Mayer, R. E., &amp; Chandler, P. (2001).</w:t>
      </w:r>
      <w:proofErr w:type="gramEnd"/>
      <w:r w:rsidRPr="00EB4A1A">
        <w:rPr>
          <w:rFonts w:ascii="Calibri" w:hAnsi="Calibri" w:cs="Arial"/>
          <w:sz w:val="22"/>
          <w:szCs w:val="22"/>
          <w:lang w:val="en-US"/>
        </w:rPr>
        <w:t xml:space="preserve"> When learning is just a click away: Does simple user interaction foster deeper understanding of multimedia messages? </w:t>
      </w:r>
      <w:proofErr w:type="gramStart"/>
      <w:r w:rsidRPr="00EB4A1A">
        <w:rPr>
          <w:rFonts w:ascii="Calibri" w:hAnsi="Calibri" w:cs="Arial"/>
          <w:sz w:val="22"/>
          <w:szCs w:val="22"/>
          <w:lang w:val="en-US"/>
        </w:rPr>
        <w:t>Journal of Educational Psychology, 93, 390e397.</w:t>
      </w:r>
      <w:proofErr w:type="gramEnd"/>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Neville, H. J., &amp; Lawson, D. (1987).</w:t>
      </w:r>
      <w:proofErr w:type="gramEnd"/>
      <w:r w:rsidRPr="00EB4A1A">
        <w:rPr>
          <w:rFonts w:ascii="Calibri" w:hAnsi="Calibri" w:cs="Arial"/>
          <w:sz w:val="22"/>
          <w:szCs w:val="22"/>
          <w:lang w:val="en-US"/>
        </w:rPr>
        <w:t xml:space="preserve"> Attention to central and peripheral visual space in a movement detection task: an event-related potential and behavioral </w:t>
      </w:r>
      <w:proofErr w:type="gramStart"/>
      <w:r w:rsidRPr="00EB4A1A">
        <w:rPr>
          <w:rFonts w:ascii="Calibri" w:hAnsi="Calibri" w:cs="Arial"/>
          <w:sz w:val="22"/>
          <w:szCs w:val="22"/>
          <w:lang w:val="en-US"/>
        </w:rPr>
        <w:t>study .</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II .</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 xml:space="preserve">Congenitally deaf adults, </w:t>
      </w:r>
      <w:r w:rsidRPr="00EB4A1A">
        <w:rPr>
          <w:rFonts w:ascii="Calibri" w:hAnsi="Calibri" w:cs="Arial"/>
          <w:i/>
          <w:iCs/>
          <w:sz w:val="22"/>
          <w:szCs w:val="22"/>
          <w:lang w:val="en-US"/>
        </w:rPr>
        <w:t>405</w:t>
      </w:r>
      <w:r w:rsidRPr="00EB4A1A">
        <w:rPr>
          <w:rFonts w:ascii="Calibri" w:hAnsi="Calibri" w:cs="Arial"/>
          <w:sz w:val="22"/>
          <w:szCs w:val="22"/>
          <w:lang w:val="en-US"/>
        </w:rPr>
        <w:t>, 268–283.</w:t>
      </w:r>
      <w:proofErr w:type="gramEnd"/>
    </w:p>
    <w:p w:rsidR="00185014" w:rsidRPr="00A147C5" w:rsidRDefault="00C0078A" w:rsidP="00185014">
      <w:pPr>
        <w:ind w:left="284" w:hanging="284"/>
        <w:jc w:val="both"/>
        <w:rPr>
          <w:rFonts w:ascii="Calibri" w:hAnsi="Calibri" w:cs="Arial"/>
          <w:sz w:val="22"/>
          <w:szCs w:val="22"/>
        </w:rPr>
      </w:pPr>
      <w:hyperlink r:id="rId25" w:history="1">
        <w:proofErr w:type="gramStart"/>
        <w:r w:rsidR="00185014" w:rsidRPr="00EB4A1A">
          <w:rPr>
            <w:rFonts w:ascii="Calibri" w:hAnsi="Calibri" w:cs="Arial"/>
            <w:sz w:val="22"/>
            <w:szCs w:val="22"/>
            <w:lang w:val="en-US"/>
          </w:rPr>
          <w:t>Neville</w:t>
        </w:r>
      </w:hyperlink>
      <w:r w:rsidR="00185014" w:rsidRPr="00EB4A1A">
        <w:rPr>
          <w:rFonts w:ascii="Calibri" w:hAnsi="Calibri" w:cs="Arial"/>
          <w:sz w:val="22"/>
          <w:szCs w:val="22"/>
          <w:lang w:val="en-US"/>
        </w:rPr>
        <w:t xml:space="preserve"> H J., Bavelier, D. Corina, D. </w:t>
      </w:r>
      <w:proofErr w:type="spellStart"/>
      <w:r w:rsidR="00185014" w:rsidRPr="00EB4A1A">
        <w:rPr>
          <w:rFonts w:ascii="Calibri" w:hAnsi="Calibri" w:cs="Arial"/>
          <w:sz w:val="22"/>
          <w:szCs w:val="22"/>
          <w:lang w:val="en-US"/>
        </w:rPr>
        <w:t>Rauschecker</w:t>
      </w:r>
      <w:proofErr w:type="spellEnd"/>
      <w:r w:rsidR="00185014" w:rsidRPr="00EB4A1A">
        <w:rPr>
          <w:rFonts w:ascii="Calibri" w:hAnsi="Calibri" w:cs="Arial"/>
          <w:sz w:val="22"/>
          <w:szCs w:val="22"/>
          <w:lang w:val="en-US"/>
        </w:rPr>
        <w:t xml:space="preserve">, J. </w:t>
      </w:r>
      <w:proofErr w:type="spellStart"/>
      <w:r w:rsidR="00185014" w:rsidRPr="00EB4A1A">
        <w:rPr>
          <w:rFonts w:ascii="Calibri" w:hAnsi="Calibri" w:cs="Arial"/>
          <w:sz w:val="22"/>
          <w:szCs w:val="22"/>
          <w:lang w:val="en-US"/>
        </w:rPr>
        <w:t>Karni</w:t>
      </w:r>
      <w:proofErr w:type="spellEnd"/>
      <w:r w:rsidR="00185014" w:rsidRPr="00EB4A1A">
        <w:rPr>
          <w:rFonts w:ascii="Calibri" w:hAnsi="Calibri" w:cs="Arial"/>
          <w:sz w:val="22"/>
          <w:szCs w:val="22"/>
          <w:lang w:val="en-US"/>
        </w:rPr>
        <w:t xml:space="preserve">, A, </w:t>
      </w:r>
      <w:proofErr w:type="spellStart"/>
      <w:r w:rsidR="00185014" w:rsidRPr="00EB4A1A">
        <w:rPr>
          <w:rFonts w:ascii="Calibri" w:hAnsi="Calibri" w:cs="Arial"/>
          <w:sz w:val="22"/>
          <w:szCs w:val="22"/>
          <w:lang w:val="en-US"/>
        </w:rPr>
        <w:t>Lalwani</w:t>
      </w:r>
      <w:proofErr w:type="spellEnd"/>
      <w:r w:rsidR="00185014" w:rsidRPr="00EB4A1A">
        <w:rPr>
          <w:rFonts w:ascii="Calibri" w:hAnsi="Calibri" w:cs="Arial"/>
          <w:sz w:val="22"/>
          <w:szCs w:val="22"/>
          <w:lang w:val="en-US"/>
        </w:rPr>
        <w:t xml:space="preserve">, A., Braun, A. Clark, V. </w:t>
      </w:r>
      <w:proofErr w:type="spellStart"/>
      <w:r w:rsidR="00185014" w:rsidRPr="00EB4A1A">
        <w:rPr>
          <w:rFonts w:ascii="Calibri" w:hAnsi="Calibri" w:cs="Arial"/>
          <w:sz w:val="22"/>
          <w:szCs w:val="22"/>
          <w:lang w:val="en-US"/>
        </w:rPr>
        <w:t>Jezzard</w:t>
      </w:r>
      <w:proofErr w:type="spellEnd"/>
      <w:r w:rsidR="00185014" w:rsidRPr="00EB4A1A">
        <w:rPr>
          <w:rFonts w:ascii="Calibri" w:hAnsi="Calibri" w:cs="Arial"/>
          <w:sz w:val="22"/>
          <w:szCs w:val="22"/>
          <w:lang w:val="en-US"/>
        </w:rPr>
        <w:t>, P., Turner, R. (1998).</w:t>
      </w:r>
      <w:proofErr w:type="gramEnd"/>
      <w:r w:rsidR="00185014" w:rsidRPr="00EB4A1A">
        <w:rPr>
          <w:rFonts w:ascii="Calibri" w:hAnsi="Calibri" w:cs="Arial"/>
          <w:sz w:val="22"/>
          <w:szCs w:val="22"/>
          <w:lang w:val="en-US"/>
        </w:rPr>
        <w:t xml:space="preserve"> Cerebral organization for language in deaf and hearing subjects: Biological constraints and effects of experience Proc. </w:t>
      </w:r>
      <w:proofErr w:type="spellStart"/>
      <w:r w:rsidR="00185014" w:rsidRPr="00A147C5">
        <w:rPr>
          <w:rFonts w:ascii="Calibri" w:hAnsi="Calibri" w:cs="Arial"/>
          <w:sz w:val="22"/>
          <w:szCs w:val="22"/>
        </w:rPr>
        <w:t>Natl</w:t>
      </w:r>
      <w:proofErr w:type="spellEnd"/>
      <w:r w:rsidR="00185014" w:rsidRPr="00A147C5">
        <w:rPr>
          <w:rFonts w:ascii="Calibri" w:hAnsi="Calibri" w:cs="Arial"/>
          <w:sz w:val="22"/>
          <w:szCs w:val="22"/>
        </w:rPr>
        <w:t xml:space="preserve">. Acad. </w:t>
      </w:r>
      <w:proofErr w:type="spellStart"/>
      <w:r w:rsidR="00185014" w:rsidRPr="00A147C5">
        <w:rPr>
          <w:rFonts w:ascii="Calibri" w:hAnsi="Calibri" w:cs="Arial"/>
          <w:sz w:val="22"/>
          <w:szCs w:val="22"/>
        </w:rPr>
        <w:t>Sci</w:t>
      </w:r>
      <w:proofErr w:type="spellEnd"/>
      <w:r w:rsidR="00185014" w:rsidRPr="00A147C5">
        <w:rPr>
          <w:rFonts w:ascii="Calibri" w:hAnsi="Calibri" w:cs="Arial"/>
          <w:sz w:val="22"/>
          <w:szCs w:val="22"/>
        </w:rPr>
        <w:t>.  95, 922–929,</w:t>
      </w:r>
    </w:p>
    <w:p w:rsidR="00185014" w:rsidRPr="00EB4A1A" w:rsidRDefault="00185014" w:rsidP="00185014">
      <w:pPr>
        <w:ind w:left="284" w:hanging="284"/>
        <w:jc w:val="both"/>
        <w:rPr>
          <w:rFonts w:ascii="Calibri" w:hAnsi="Calibri" w:cs="Arial"/>
          <w:sz w:val="22"/>
          <w:szCs w:val="22"/>
        </w:rPr>
      </w:pPr>
      <w:r w:rsidRPr="00EB4A1A">
        <w:rPr>
          <w:rFonts w:ascii="Calibri" w:hAnsi="Calibri" w:cs="Arial"/>
          <w:sz w:val="22"/>
          <w:szCs w:val="22"/>
        </w:rPr>
        <w:t>Paire-</w:t>
      </w:r>
      <w:proofErr w:type="spellStart"/>
      <w:r w:rsidRPr="00EB4A1A">
        <w:rPr>
          <w:rFonts w:ascii="Calibri" w:hAnsi="Calibri" w:cs="Arial"/>
          <w:sz w:val="22"/>
          <w:szCs w:val="22"/>
        </w:rPr>
        <w:t>Ficout</w:t>
      </w:r>
      <w:proofErr w:type="spellEnd"/>
      <w:r w:rsidRPr="00EB4A1A">
        <w:rPr>
          <w:rFonts w:ascii="Calibri" w:hAnsi="Calibri" w:cs="Arial"/>
          <w:sz w:val="22"/>
          <w:szCs w:val="22"/>
        </w:rPr>
        <w:t>, L. (1997). Les difficultés d’accès au langage écrit chez des sourds. Les Cahiers de l’audition, 10, 25-28.</w:t>
      </w:r>
    </w:p>
    <w:p w:rsidR="00185014" w:rsidRPr="00EB4A1A" w:rsidRDefault="00185014" w:rsidP="00185014">
      <w:pPr>
        <w:ind w:left="284" w:hanging="284"/>
        <w:jc w:val="both"/>
        <w:rPr>
          <w:rFonts w:ascii="Calibri" w:hAnsi="Calibri" w:cs="Arial"/>
          <w:sz w:val="22"/>
          <w:szCs w:val="22"/>
        </w:rPr>
      </w:pPr>
      <w:r w:rsidRPr="00EB4A1A">
        <w:rPr>
          <w:rFonts w:ascii="Calibri" w:hAnsi="Calibri" w:cs="Arial"/>
          <w:sz w:val="22"/>
          <w:szCs w:val="22"/>
        </w:rPr>
        <w:t>Paire-</w:t>
      </w:r>
      <w:proofErr w:type="spellStart"/>
      <w:r w:rsidRPr="00EB4A1A">
        <w:rPr>
          <w:rFonts w:ascii="Calibri" w:hAnsi="Calibri" w:cs="Arial"/>
          <w:sz w:val="22"/>
          <w:szCs w:val="22"/>
        </w:rPr>
        <w:t>Ficout</w:t>
      </w:r>
      <w:proofErr w:type="spellEnd"/>
      <w:r w:rsidRPr="00EB4A1A">
        <w:rPr>
          <w:rFonts w:ascii="Calibri" w:hAnsi="Calibri" w:cs="Arial"/>
          <w:sz w:val="22"/>
          <w:szCs w:val="22"/>
        </w:rPr>
        <w:t xml:space="preserve">, L.; Colin S., Magnan, A. </w:t>
      </w:r>
      <w:proofErr w:type="spellStart"/>
      <w:r w:rsidRPr="00EB4A1A">
        <w:rPr>
          <w:rFonts w:ascii="Calibri" w:hAnsi="Calibri" w:cs="Arial"/>
          <w:sz w:val="22"/>
          <w:szCs w:val="22"/>
        </w:rPr>
        <w:t>Ecalle</w:t>
      </w:r>
      <w:proofErr w:type="spellEnd"/>
      <w:r w:rsidRPr="00EB4A1A">
        <w:rPr>
          <w:rFonts w:ascii="Calibri" w:hAnsi="Calibri" w:cs="Arial"/>
          <w:sz w:val="22"/>
          <w:szCs w:val="22"/>
        </w:rPr>
        <w:t xml:space="preserve">, J. (2004). Les habiletés phonologiques chez des enfants sourds </w:t>
      </w:r>
      <w:proofErr w:type="spellStart"/>
      <w:r w:rsidRPr="00EB4A1A">
        <w:rPr>
          <w:rFonts w:ascii="Calibri" w:hAnsi="Calibri" w:cs="Arial"/>
          <w:sz w:val="22"/>
          <w:szCs w:val="22"/>
        </w:rPr>
        <w:t>prélecteurs</w:t>
      </w:r>
      <w:proofErr w:type="spellEnd"/>
      <w:r w:rsidRPr="00EB4A1A">
        <w:rPr>
          <w:rFonts w:ascii="Calibri" w:hAnsi="Calibri" w:cs="Arial"/>
          <w:sz w:val="22"/>
          <w:szCs w:val="22"/>
        </w:rPr>
        <w:t>, Revue de Neuropsychologie, 13, 237-262.</w:t>
      </w:r>
    </w:p>
    <w:p w:rsidR="00185014" w:rsidRPr="00EB4A1A" w:rsidRDefault="00185014" w:rsidP="00185014">
      <w:pPr>
        <w:ind w:left="284" w:hanging="284"/>
        <w:jc w:val="both"/>
        <w:rPr>
          <w:rFonts w:ascii="Calibri" w:hAnsi="Calibri" w:cs="Arial"/>
          <w:sz w:val="22"/>
          <w:szCs w:val="22"/>
          <w:lang w:val="en-US"/>
        </w:rPr>
      </w:pPr>
      <w:r w:rsidRPr="00EB4A1A">
        <w:rPr>
          <w:rFonts w:ascii="Calibri" w:hAnsi="Calibri" w:cs="Arial"/>
          <w:sz w:val="22"/>
          <w:szCs w:val="22"/>
        </w:rPr>
        <w:t>Paire-</w:t>
      </w:r>
      <w:proofErr w:type="spellStart"/>
      <w:r w:rsidRPr="00EB4A1A">
        <w:rPr>
          <w:rFonts w:ascii="Calibri" w:hAnsi="Calibri" w:cs="Arial"/>
          <w:sz w:val="22"/>
          <w:szCs w:val="22"/>
        </w:rPr>
        <w:t>Ficout</w:t>
      </w:r>
      <w:proofErr w:type="spellEnd"/>
      <w:r w:rsidRPr="00EB4A1A">
        <w:rPr>
          <w:rFonts w:ascii="Calibri" w:hAnsi="Calibri" w:cs="Arial"/>
          <w:sz w:val="22"/>
          <w:szCs w:val="22"/>
        </w:rPr>
        <w:t xml:space="preserve">, L., &amp; </w:t>
      </w:r>
      <w:proofErr w:type="spellStart"/>
      <w:r w:rsidRPr="00EB4A1A">
        <w:rPr>
          <w:rFonts w:ascii="Calibri" w:hAnsi="Calibri" w:cs="Arial"/>
          <w:sz w:val="22"/>
          <w:szCs w:val="22"/>
        </w:rPr>
        <w:t>Borgetto</w:t>
      </w:r>
      <w:proofErr w:type="spellEnd"/>
      <w:r w:rsidRPr="00EB4A1A">
        <w:rPr>
          <w:rFonts w:ascii="Calibri" w:hAnsi="Calibri" w:cs="Arial"/>
          <w:sz w:val="22"/>
          <w:szCs w:val="22"/>
        </w:rPr>
        <w:t xml:space="preserve">, J. (2012). Le code de la route reste peu accessible à un grand nombre de personnes sourdes. </w:t>
      </w:r>
      <w:r w:rsidRPr="00EB4A1A">
        <w:rPr>
          <w:rFonts w:ascii="Calibri" w:hAnsi="Calibri" w:cs="Arial"/>
          <w:sz w:val="22"/>
          <w:szCs w:val="22"/>
          <w:lang w:val="en-US"/>
        </w:rPr>
        <w:t xml:space="preserve">Les Cahiers de </w:t>
      </w:r>
      <w:proofErr w:type="spellStart"/>
      <w:r w:rsidRPr="00EB4A1A">
        <w:rPr>
          <w:rFonts w:ascii="Calibri" w:hAnsi="Calibri" w:cs="Arial"/>
          <w:sz w:val="22"/>
          <w:szCs w:val="22"/>
          <w:lang w:val="en-US"/>
        </w:rPr>
        <w:t>l’Audition</w:t>
      </w:r>
      <w:proofErr w:type="spellEnd"/>
      <w:r w:rsidRPr="00EB4A1A">
        <w:rPr>
          <w:rFonts w:ascii="Calibri" w:hAnsi="Calibri" w:cs="Arial"/>
          <w:sz w:val="22"/>
          <w:szCs w:val="22"/>
          <w:lang w:val="en-US"/>
        </w:rPr>
        <w:t>, 25(5), 1-7.</w:t>
      </w:r>
    </w:p>
    <w:p w:rsidR="00185014" w:rsidRPr="00EB4A1A" w:rsidRDefault="00185014" w:rsidP="00185014">
      <w:pPr>
        <w:ind w:left="284" w:hanging="284"/>
        <w:jc w:val="both"/>
        <w:rPr>
          <w:rFonts w:ascii="Calibri" w:hAnsi="Calibri" w:cs="Arial"/>
          <w:sz w:val="22"/>
          <w:szCs w:val="22"/>
          <w:lang w:val="en-US"/>
        </w:rPr>
      </w:pPr>
      <w:proofErr w:type="spellStart"/>
      <w:r w:rsidRPr="00EB4A1A">
        <w:rPr>
          <w:rFonts w:ascii="Calibri" w:hAnsi="Calibri" w:cs="Arial"/>
          <w:sz w:val="22"/>
          <w:szCs w:val="22"/>
        </w:rPr>
        <w:t>Parasnis</w:t>
      </w:r>
      <w:proofErr w:type="spellEnd"/>
      <w:r w:rsidRPr="00EB4A1A">
        <w:rPr>
          <w:rFonts w:ascii="Calibri" w:hAnsi="Calibri" w:cs="Arial"/>
          <w:sz w:val="22"/>
          <w:szCs w:val="22"/>
        </w:rPr>
        <w:t xml:space="preserve">, I., &amp; Samar, V. J. (1985). </w:t>
      </w:r>
      <w:proofErr w:type="spellStart"/>
      <w:proofErr w:type="gramStart"/>
      <w:r w:rsidRPr="00EB4A1A">
        <w:rPr>
          <w:rFonts w:ascii="Calibri" w:hAnsi="Calibri" w:cs="Arial"/>
          <w:sz w:val="22"/>
          <w:szCs w:val="22"/>
          <w:lang w:val="en-US"/>
        </w:rPr>
        <w:t>Parafoveal</w:t>
      </w:r>
      <w:proofErr w:type="spellEnd"/>
      <w:r w:rsidRPr="00EB4A1A">
        <w:rPr>
          <w:rFonts w:ascii="Calibri" w:hAnsi="Calibri" w:cs="Arial"/>
          <w:sz w:val="22"/>
          <w:szCs w:val="22"/>
          <w:lang w:val="en-US"/>
        </w:rPr>
        <w:t xml:space="preserve"> attention in congenitally deaf and hearing young adults.</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Brain and cognition, 4(3), 313-327.</w:t>
      </w:r>
      <w:proofErr w:type="gramEnd"/>
    </w:p>
    <w:p w:rsidR="00185014" w:rsidRPr="00EB4A1A" w:rsidRDefault="00185014" w:rsidP="00185014">
      <w:pPr>
        <w:ind w:left="284" w:hanging="284"/>
        <w:jc w:val="both"/>
        <w:rPr>
          <w:rFonts w:ascii="Calibri" w:hAnsi="Calibri" w:cs="Arial"/>
          <w:sz w:val="22"/>
          <w:szCs w:val="22"/>
          <w:lang w:eastAsia="fr-FR"/>
        </w:rPr>
      </w:pPr>
      <w:proofErr w:type="spellStart"/>
      <w:proofErr w:type="gramStart"/>
      <w:r w:rsidRPr="00EB4A1A">
        <w:rPr>
          <w:rFonts w:ascii="Calibri" w:hAnsi="Calibri" w:cs="Arial"/>
          <w:sz w:val="22"/>
          <w:szCs w:val="22"/>
          <w:lang w:val="en-US" w:eastAsia="fr-FR"/>
        </w:rPr>
        <w:t>Proksch</w:t>
      </w:r>
      <w:proofErr w:type="spellEnd"/>
      <w:r w:rsidRPr="00EB4A1A">
        <w:rPr>
          <w:rFonts w:ascii="Calibri" w:hAnsi="Calibri" w:cs="Arial"/>
          <w:sz w:val="22"/>
          <w:szCs w:val="22"/>
          <w:lang w:val="en-US" w:eastAsia="fr-FR"/>
        </w:rPr>
        <w:t>, J., &amp; Bavelier, D. (2002).</w:t>
      </w:r>
      <w:proofErr w:type="gramEnd"/>
      <w:r w:rsidRPr="00EB4A1A">
        <w:rPr>
          <w:rFonts w:ascii="Calibri" w:hAnsi="Calibri" w:cs="Arial"/>
          <w:sz w:val="22"/>
          <w:szCs w:val="22"/>
          <w:lang w:val="en-US" w:eastAsia="fr-FR"/>
        </w:rPr>
        <w:t xml:space="preserve"> </w:t>
      </w:r>
      <w:proofErr w:type="gramStart"/>
      <w:r w:rsidRPr="00EB4A1A">
        <w:rPr>
          <w:rFonts w:ascii="Calibri" w:hAnsi="Calibri" w:cs="Arial"/>
          <w:sz w:val="22"/>
          <w:szCs w:val="22"/>
          <w:lang w:val="en-US" w:eastAsia="fr-FR"/>
        </w:rPr>
        <w:t>Changes in the spatial distribution of visual attention after early deafness.</w:t>
      </w:r>
      <w:proofErr w:type="gramEnd"/>
      <w:r w:rsidRPr="00EB4A1A">
        <w:rPr>
          <w:rFonts w:ascii="Calibri" w:hAnsi="Calibri" w:cs="Arial"/>
          <w:sz w:val="22"/>
          <w:szCs w:val="22"/>
          <w:lang w:val="en-US" w:eastAsia="fr-FR"/>
        </w:rPr>
        <w:t xml:space="preserve"> </w:t>
      </w:r>
      <w:r w:rsidRPr="00EB4A1A">
        <w:rPr>
          <w:rFonts w:ascii="Calibri" w:hAnsi="Calibri" w:cs="Arial"/>
          <w:sz w:val="22"/>
          <w:szCs w:val="22"/>
          <w:lang w:eastAsia="fr-FR"/>
        </w:rPr>
        <w:t>Journal o</w:t>
      </w:r>
      <w:r w:rsidRPr="00EB4A1A">
        <w:rPr>
          <w:rFonts w:ascii="Calibri" w:hAnsi="Calibri" w:cs="Arial"/>
          <w:sz w:val="22"/>
          <w:szCs w:val="22"/>
        </w:rPr>
        <w:t>f</w:t>
      </w:r>
      <w:r w:rsidRPr="00EB4A1A">
        <w:rPr>
          <w:rFonts w:ascii="Calibri" w:hAnsi="Calibri" w:cs="Arial"/>
          <w:sz w:val="22"/>
          <w:szCs w:val="22"/>
          <w:lang w:eastAsia="fr-FR"/>
        </w:rPr>
        <w:t xml:space="preserve"> Cognitive Neurosciences, 14, 687- 701.</w:t>
      </w:r>
    </w:p>
    <w:p w:rsidR="00185014" w:rsidRPr="00EB4A1A" w:rsidRDefault="00185014" w:rsidP="00185014">
      <w:pPr>
        <w:ind w:left="284" w:hanging="284"/>
        <w:jc w:val="both"/>
        <w:rPr>
          <w:rFonts w:ascii="Calibri" w:hAnsi="Calibri" w:cs="Arial"/>
          <w:sz w:val="22"/>
          <w:szCs w:val="22"/>
        </w:rPr>
      </w:pPr>
      <w:r w:rsidRPr="00EB4A1A">
        <w:rPr>
          <w:rFonts w:ascii="Calibri" w:hAnsi="Calibri" w:cs="Arial"/>
          <w:sz w:val="22"/>
          <w:szCs w:val="22"/>
        </w:rPr>
        <w:t xml:space="preserve">Sander, M. S., Lelievre, F., &amp; </w:t>
      </w:r>
      <w:proofErr w:type="spellStart"/>
      <w:r w:rsidRPr="00EB4A1A">
        <w:rPr>
          <w:rFonts w:ascii="Calibri" w:hAnsi="Calibri" w:cs="Arial"/>
          <w:sz w:val="22"/>
          <w:szCs w:val="22"/>
        </w:rPr>
        <w:t>Tallec</w:t>
      </w:r>
      <w:proofErr w:type="spellEnd"/>
      <w:r w:rsidRPr="00EB4A1A">
        <w:rPr>
          <w:rFonts w:ascii="Calibri" w:hAnsi="Calibri" w:cs="Arial"/>
          <w:sz w:val="22"/>
          <w:szCs w:val="22"/>
        </w:rPr>
        <w:t>, A. (2007). Le handicap auditif en France : apports de l’enquête Handicaps, incapacités, dépendance 19898- 1999. Études et résultats, DREES, 589, 1- 8.</w:t>
      </w:r>
    </w:p>
    <w:p w:rsidR="00185014" w:rsidRPr="00EB4A1A" w:rsidRDefault="00185014" w:rsidP="00185014">
      <w:pPr>
        <w:ind w:left="284" w:hanging="284"/>
        <w:jc w:val="both"/>
        <w:rPr>
          <w:rFonts w:ascii="Calibri" w:hAnsi="Calibri" w:cs="Arial"/>
          <w:sz w:val="22"/>
          <w:szCs w:val="22"/>
          <w:lang w:val="en-US"/>
        </w:rPr>
      </w:pPr>
      <w:proofErr w:type="gramStart"/>
      <w:r w:rsidRPr="00A147C5">
        <w:rPr>
          <w:rFonts w:ascii="Calibri" w:hAnsi="Calibri" w:cs="Arial"/>
          <w:sz w:val="22"/>
          <w:szCs w:val="22"/>
          <w:lang w:val="en-US"/>
        </w:rPr>
        <w:t>Sharma, A., Gilley, P. M., Dorman, M. F., &amp; Baldwin, R. (2007).</w:t>
      </w:r>
      <w:proofErr w:type="gramEnd"/>
      <w:r w:rsidRPr="00A147C5">
        <w:rPr>
          <w:rFonts w:ascii="Calibri" w:hAnsi="Calibri" w:cs="Arial"/>
          <w:sz w:val="22"/>
          <w:szCs w:val="22"/>
          <w:lang w:val="en-US"/>
        </w:rPr>
        <w:t xml:space="preserve"> </w:t>
      </w:r>
      <w:proofErr w:type="spellStart"/>
      <w:proofErr w:type="gramStart"/>
      <w:r w:rsidRPr="00EB4A1A">
        <w:rPr>
          <w:rFonts w:ascii="Calibri" w:hAnsi="Calibri" w:cs="Arial"/>
          <w:sz w:val="22"/>
          <w:szCs w:val="22"/>
          <w:lang w:val="en-US"/>
        </w:rPr>
        <w:t>Deprivationinduced</w:t>
      </w:r>
      <w:proofErr w:type="spellEnd"/>
      <w:r w:rsidRPr="00EB4A1A">
        <w:rPr>
          <w:rFonts w:ascii="Calibri" w:hAnsi="Calibri" w:cs="Arial"/>
          <w:sz w:val="22"/>
          <w:szCs w:val="22"/>
          <w:lang w:val="en-US"/>
        </w:rPr>
        <w:t xml:space="preserve"> cortical reorganization in children with cochlear implants.</w:t>
      </w:r>
      <w:proofErr w:type="gramEnd"/>
      <w:r w:rsidRPr="00EB4A1A">
        <w:rPr>
          <w:rFonts w:ascii="Calibri" w:hAnsi="Calibri" w:cs="Arial"/>
          <w:sz w:val="22"/>
          <w:szCs w:val="22"/>
          <w:lang w:val="en-US"/>
        </w:rPr>
        <w:t xml:space="preserve"> International Journal of Audiology, 46(9), 494-499.</w:t>
      </w:r>
    </w:p>
    <w:p w:rsidR="00185014" w:rsidRPr="00EB4A1A" w:rsidRDefault="00185014" w:rsidP="00185014">
      <w:pPr>
        <w:ind w:left="284" w:hanging="284"/>
        <w:jc w:val="both"/>
        <w:rPr>
          <w:rFonts w:ascii="Calibri" w:hAnsi="Calibri" w:cs="Arial"/>
          <w:sz w:val="22"/>
          <w:szCs w:val="22"/>
        </w:rPr>
      </w:pPr>
      <w:proofErr w:type="spellStart"/>
      <w:proofErr w:type="gramStart"/>
      <w:r w:rsidRPr="00EB4A1A">
        <w:rPr>
          <w:rFonts w:ascii="Calibri" w:hAnsi="Calibri" w:cs="Arial"/>
          <w:sz w:val="22"/>
          <w:szCs w:val="22"/>
          <w:lang w:val="en-US"/>
        </w:rPr>
        <w:t>Schnotz</w:t>
      </w:r>
      <w:proofErr w:type="spellEnd"/>
      <w:r w:rsidRPr="00EB4A1A">
        <w:rPr>
          <w:rFonts w:ascii="Calibri" w:hAnsi="Calibri" w:cs="Arial"/>
          <w:sz w:val="22"/>
          <w:szCs w:val="22"/>
          <w:lang w:val="en-US"/>
        </w:rPr>
        <w:t>, W., &amp; Lowe, R. K. (2008).</w:t>
      </w:r>
      <w:proofErr w:type="gramEnd"/>
      <w:r w:rsidRPr="00EB4A1A">
        <w:rPr>
          <w:rFonts w:ascii="Calibri" w:hAnsi="Calibri" w:cs="Arial"/>
          <w:sz w:val="22"/>
          <w:szCs w:val="22"/>
          <w:lang w:val="en-US"/>
        </w:rPr>
        <w:t xml:space="preserve"> </w:t>
      </w:r>
      <w:proofErr w:type="gramStart"/>
      <w:r w:rsidRPr="00EB4A1A">
        <w:rPr>
          <w:rFonts w:ascii="Calibri" w:hAnsi="Calibri" w:cs="Arial"/>
          <w:sz w:val="22"/>
          <w:szCs w:val="22"/>
          <w:lang w:val="en-US"/>
        </w:rPr>
        <w:t>A unified view of learning from animated and static graphics.</w:t>
      </w:r>
      <w:proofErr w:type="gramEnd"/>
      <w:r w:rsidRPr="00EB4A1A">
        <w:rPr>
          <w:rFonts w:ascii="Calibri" w:hAnsi="Calibri" w:cs="Arial"/>
          <w:sz w:val="22"/>
          <w:szCs w:val="22"/>
          <w:lang w:val="en-US"/>
        </w:rPr>
        <w:t xml:space="preserve"> In R. K. Lowe, &amp; W. </w:t>
      </w:r>
      <w:proofErr w:type="spellStart"/>
      <w:r w:rsidRPr="00EB4A1A">
        <w:rPr>
          <w:rFonts w:ascii="Calibri" w:hAnsi="Calibri" w:cs="Arial"/>
          <w:sz w:val="22"/>
          <w:szCs w:val="22"/>
          <w:lang w:val="en-US"/>
        </w:rPr>
        <w:t>Schnotz</w:t>
      </w:r>
      <w:proofErr w:type="spellEnd"/>
      <w:r w:rsidRPr="00EB4A1A">
        <w:rPr>
          <w:rFonts w:ascii="Calibri" w:hAnsi="Calibri" w:cs="Arial"/>
          <w:sz w:val="22"/>
          <w:szCs w:val="22"/>
          <w:lang w:val="en-US"/>
        </w:rPr>
        <w:t xml:space="preserve"> (Eds.), Learning with animation: Research implications for design. </w:t>
      </w:r>
      <w:r w:rsidRPr="00EB4A1A">
        <w:rPr>
          <w:rFonts w:ascii="Calibri" w:hAnsi="Calibri" w:cs="Arial"/>
          <w:sz w:val="22"/>
          <w:szCs w:val="22"/>
        </w:rPr>
        <w:t xml:space="preserve">New York: Cambridge </w:t>
      </w:r>
      <w:proofErr w:type="spellStart"/>
      <w:r w:rsidRPr="00EB4A1A">
        <w:rPr>
          <w:rFonts w:ascii="Calibri" w:hAnsi="Calibri" w:cs="Arial"/>
          <w:sz w:val="22"/>
          <w:szCs w:val="22"/>
        </w:rPr>
        <w:t>University</w:t>
      </w:r>
      <w:proofErr w:type="spellEnd"/>
      <w:r w:rsidRPr="00EB4A1A">
        <w:rPr>
          <w:rFonts w:ascii="Calibri" w:hAnsi="Calibri" w:cs="Arial"/>
          <w:sz w:val="22"/>
          <w:szCs w:val="22"/>
        </w:rPr>
        <w:t xml:space="preserve"> </w:t>
      </w:r>
      <w:proofErr w:type="spellStart"/>
      <w:r w:rsidRPr="00EB4A1A">
        <w:rPr>
          <w:rFonts w:ascii="Calibri" w:hAnsi="Calibri" w:cs="Arial"/>
          <w:sz w:val="22"/>
          <w:szCs w:val="22"/>
        </w:rPr>
        <w:t>Press</w:t>
      </w:r>
      <w:proofErr w:type="spellEnd"/>
      <w:r w:rsidRPr="00EB4A1A">
        <w:rPr>
          <w:rFonts w:ascii="Calibri" w:hAnsi="Calibri" w:cs="Arial"/>
          <w:sz w:val="22"/>
          <w:szCs w:val="22"/>
        </w:rPr>
        <w:t>.</w:t>
      </w:r>
    </w:p>
    <w:p w:rsidR="00185014" w:rsidRPr="00EB4A1A" w:rsidRDefault="00185014" w:rsidP="00185014">
      <w:pPr>
        <w:ind w:left="284" w:hanging="284"/>
        <w:jc w:val="both"/>
        <w:rPr>
          <w:rFonts w:ascii="Calibri" w:hAnsi="Calibri" w:cs="Arial"/>
          <w:sz w:val="22"/>
          <w:szCs w:val="22"/>
        </w:rPr>
      </w:pPr>
      <w:proofErr w:type="spellStart"/>
      <w:r w:rsidRPr="00EB4A1A">
        <w:rPr>
          <w:rFonts w:ascii="Calibri" w:hAnsi="Calibri" w:cs="Arial"/>
          <w:sz w:val="22"/>
          <w:szCs w:val="22"/>
          <w:lang w:eastAsia="fr-FR"/>
        </w:rPr>
        <w:lastRenderedPageBreak/>
        <w:t>Tillmann</w:t>
      </w:r>
      <w:proofErr w:type="spellEnd"/>
      <w:r w:rsidRPr="00EB4A1A">
        <w:rPr>
          <w:rFonts w:ascii="Calibri" w:hAnsi="Calibri" w:cs="Arial"/>
          <w:sz w:val="22"/>
          <w:szCs w:val="22"/>
          <w:lang w:eastAsia="fr-FR"/>
        </w:rPr>
        <w:t xml:space="preserve">, B., &amp; </w:t>
      </w:r>
      <w:proofErr w:type="spellStart"/>
      <w:r w:rsidRPr="00EB4A1A">
        <w:rPr>
          <w:rFonts w:ascii="Calibri" w:hAnsi="Calibri" w:cs="Arial"/>
          <w:sz w:val="22"/>
          <w:szCs w:val="22"/>
          <w:lang w:eastAsia="fr-FR"/>
        </w:rPr>
        <w:t>Schön</w:t>
      </w:r>
      <w:proofErr w:type="spellEnd"/>
      <w:r w:rsidRPr="00EB4A1A">
        <w:rPr>
          <w:rFonts w:ascii="Calibri" w:hAnsi="Calibri" w:cs="Arial"/>
          <w:sz w:val="22"/>
          <w:szCs w:val="22"/>
          <w:lang w:eastAsia="fr-FR"/>
        </w:rPr>
        <w:t>, D. (2012). La musique au secours du langage : De l'étude des corrélats neuronaux vers des perspectives de réhabilitation. Actes du Congrès de la Société de Neuropsychologie de Langue Française (03-06 décembre 2012), Paris.</w:t>
      </w:r>
    </w:p>
    <w:p w:rsidR="00185014" w:rsidRPr="00EB4A1A"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Qi, S., &amp; Mitchell, R. E. (2011).</w:t>
      </w:r>
      <w:proofErr w:type="gramEnd"/>
      <w:r w:rsidRPr="00EB4A1A">
        <w:rPr>
          <w:rFonts w:ascii="Calibri" w:hAnsi="Calibri" w:cs="Arial"/>
          <w:sz w:val="22"/>
          <w:szCs w:val="22"/>
          <w:lang w:val="en-US"/>
        </w:rPr>
        <w:t xml:space="preserve"> Large-scale academic achievement testing of deaf and hard-of-hearing students: Past, present, and future. </w:t>
      </w:r>
      <w:r w:rsidRPr="00EB4A1A">
        <w:rPr>
          <w:rFonts w:ascii="Calibri" w:hAnsi="Calibri" w:cs="Arial"/>
          <w:i/>
          <w:iCs/>
          <w:sz w:val="22"/>
          <w:szCs w:val="22"/>
          <w:lang w:val="en-US"/>
        </w:rPr>
        <w:t>Journal of Deaf Studies and Deaf Education</w:t>
      </w:r>
      <w:r w:rsidRPr="00EB4A1A">
        <w:rPr>
          <w:rFonts w:ascii="Calibri" w:hAnsi="Calibri" w:cs="Arial"/>
          <w:sz w:val="22"/>
          <w:szCs w:val="22"/>
          <w:lang w:val="en-US"/>
        </w:rPr>
        <w:t xml:space="preserve">, </w:t>
      </w:r>
      <w:r w:rsidRPr="00EB4A1A">
        <w:rPr>
          <w:rFonts w:ascii="Calibri" w:hAnsi="Calibri" w:cs="Arial"/>
          <w:i/>
          <w:iCs/>
          <w:sz w:val="22"/>
          <w:szCs w:val="22"/>
          <w:lang w:val="en-US"/>
        </w:rPr>
        <w:t>17</w:t>
      </w:r>
      <w:r w:rsidRPr="00EB4A1A">
        <w:rPr>
          <w:rFonts w:ascii="Calibri" w:hAnsi="Calibri" w:cs="Arial"/>
          <w:sz w:val="22"/>
          <w:szCs w:val="22"/>
          <w:lang w:val="en-US"/>
        </w:rPr>
        <w:t>(1), 1-18.</w:t>
      </w:r>
    </w:p>
    <w:p w:rsidR="00185014" w:rsidRPr="00EB4A1A" w:rsidRDefault="00185014" w:rsidP="00185014">
      <w:pPr>
        <w:ind w:left="284" w:hanging="284"/>
        <w:jc w:val="both"/>
        <w:rPr>
          <w:rFonts w:ascii="Calibri" w:hAnsi="Calibri" w:cs="Arial"/>
          <w:sz w:val="22"/>
          <w:szCs w:val="22"/>
          <w:lang w:val="en-US"/>
        </w:rPr>
      </w:pPr>
      <w:r w:rsidRPr="00EB4A1A">
        <w:rPr>
          <w:rFonts w:ascii="Calibri" w:hAnsi="Calibri" w:cs="Arial"/>
          <w:sz w:val="22"/>
          <w:szCs w:val="22"/>
          <w:lang w:val="en-US"/>
        </w:rPr>
        <w:t xml:space="preserve">Wong, A., Leahy, W., Marcus, N., &amp; </w:t>
      </w:r>
      <w:proofErr w:type="spellStart"/>
      <w:r w:rsidRPr="00EB4A1A">
        <w:rPr>
          <w:rFonts w:ascii="Calibri" w:hAnsi="Calibri" w:cs="Arial"/>
          <w:sz w:val="22"/>
          <w:szCs w:val="22"/>
          <w:lang w:val="en-US"/>
        </w:rPr>
        <w:t>Sweller</w:t>
      </w:r>
      <w:proofErr w:type="spellEnd"/>
      <w:r w:rsidRPr="00EB4A1A">
        <w:rPr>
          <w:rFonts w:ascii="Calibri" w:hAnsi="Calibri" w:cs="Arial"/>
          <w:sz w:val="22"/>
          <w:szCs w:val="22"/>
          <w:lang w:val="en-US"/>
        </w:rPr>
        <w:t xml:space="preserve">, J. (2012). </w:t>
      </w:r>
      <w:proofErr w:type="gramStart"/>
      <w:r w:rsidRPr="00EB4A1A">
        <w:rPr>
          <w:rFonts w:ascii="Calibri" w:hAnsi="Calibri" w:cs="Arial"/>
          <w:sz w:val="22"/>
          <w:szCs w:val="22"/>
          <w:lang w:val="en-US"/>
        </w:rPr>
        <w:t>Cognitive load theory, the transient information effect and e-learning.</w:t>
      </w:r>
      <w:proofErr w:type="gramEnd"/>
      <w:r w:rsidRPr="00EB4A1A">
        <w:rPr>
          <w:rFonts w:ascii="Calibri" w:hAnsi="Calibri" w:cs="Arial"/>
          <w:sz w:val="22"/>
          <w:szCs w:val="22"/>
          <w:lang w:val="en-US"/>
        </w:rPr>
        <w:t xml:space="preserve"> Learning and Instruction, 22, 449-457. </w:t>
      </w:r>
    </w:p>
    <w:p w:rsidR="00185014" w:rsidRDefault="00185014" w:rsidP="00185014">
      <w:pPr>
        <w:ind w:left="284" w:hanging="284"/>
        <w:jc w:val="both"/>
        <w:rPr>
          <w:rFonts w:ascii="Calibri" w:hAnsi="Calibri" w:cs="Arial"/>
          <w:sz w:val="22"/>
          <w:szCs w:val="22"/>
          <w:lang w:val="en-US"/>
        </w:rPr>
      </w:pPr>
      <w:proofErr w:type="gramStart"/>
      <w:r w:rsidRPr="00EB4A1A">
        <w:rPr>
          <w:rFonts w:ascii="Calibri" w:hAnsi="Calibri" w:cs="Arial"/>
          <w:sz w:val="22"/>
          <w:szCs w:val="22"/>
          <w:lang w:val="en-US"/>
        </w:rPr>
        <w:t xml:space="preserve">Wong, A., Marcus, N., Ayres, P., Smith, L., Cooper, G., &amp; </w:t>
      </w:r>
      <w:proofErr w:type="spellStart"/>
      <w:r w:rsidRPr="00EB4A1A">
        <w:rPr>
          <w:rFonts w:ascii="Calibri" w:hAnsi="Calibri" w:cs="Arial"/>
          <w:sz w:val="22"/>
          <w:szCs w:val="22"/>
          <w:lang w:val="en-US"/>
        </w:rPr>
        <w:t>Paas</w:t>
      </w:r>
      <w:proofErr w:type="spellEnd"/>
      <w:r w:rsidRPr="00EB4A1A">
        <w:rPr>
          <w:rFonts w:ascii="Calibri" w:hAnsi="Calibri" w:cs="Arial"/>
          <w:sz w:val="22"/>
          <w:szCs w:val="22"/>
          <w:lang w:val="en-US"/>
        </w:rPr>
        <w:t>, F. (2009).</w:t>
      </w:r>
      <w:proofErr w:type="gramEnd"/>
      <w:r w:rsidRPr="00EB4A1A">
        <w:rPr>
          <w:rFonts w:ascii="Calibri" w:hAnsi="Calibri" w:cs="Arial"/>
          <w:sz w:val="22"/>
          <w:szCs w:val="22"/>
          <w:lang w:val="en-US"/>
        </w:rPr>
        <w:t xml:space="preserve"> Instructional animations can be superior to statics when learning human motor skills. Computers in Human Behavior, 25, 339-347.</w:t>
      </w:r>
    </w:p>
    <w:p w:rsidR="00185014" w:rsidRDefault="00185014" w:rsidP="00185014">
      <w:pPr>
        <w:ind w:left="284" w:hanging="284"/>
        <w:jc w:val="both"/>
        <w:rPr>
          <w:rFonts w:ascii="Calibri" w:hAnsi="Calibri" w:cs="Arial"/>
          <w:sz w:val="22"/>
          <w:szCs w:val="22"/>
          <w:lang w:val="en-US"/>
        </w:rPr>
      </w:pPr>
    </w:p>
    <w:p w:rsidR="00185014" w:rsidRPr="00CE53DB" w:rsidRDefault="00185014" w:rsidP="00185014">
      <w:pPr>
        <w:ind w:left="284" w:hanging="284"/>
        <w:jc w:val="both"/>
        <w:rPr>
          <w:rFonts w:ascii="Calibri" w:hAnsi="Calibri" w:cs="Arial"/>
          <w:sz w:val="22"/>
          <w:szCs w:val="22"/>
        </w:rPr>
      </w:pPr>
    </w:p>
    <w:p w:rsidR="00185014" w:rsidRDefault="00185014" w:rsidP="00D1484A">
      <w:pPr>
        <w:spacing w:line="276" w:lineRule="auto"/>
      </w:pPr>
    </w:p>
    <w:sectPr w:rsidR="00185014" w:rsidSect="00307F39">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78A" w:rsidRDefault="00C0078A" w:rsidP="00307F39">
      <w:r>
        <w:separator/>
      </w:r>
    </w:p>
  </w:endnote>
  <w:endnote w:type="continuationSeparator" w:id="0">
    <w:p w:rsidR="00C0078A" w:rsidRDefault="00C0078A" w:rsidP="0030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414401"/>
      <w:docPartObj>
        <w:docPartGallery w:val="Page Numbers (Bottom of Page)"/>
        <w:docPartUnique/>
      </w:docPartObj>
    </w:sdtPr>
    <w:sdtEndPr/>
    <w:sdtContent>
      <w:p w:rsidR="00C92E40" w:rsidRDefault="00C92E40">
        <w:pPr>
          <w:pStyle w:val="Pieddepage"/>
          <w:jc w:val="right"/>
        </w:pPr>
        <w:r>
          <w:fldChar w:fldCharType="begin"/>
        </w:r>
        <w:r>
          <w:instrText>PAGE   \* MERGEFORMAT</w:instrText>
        </w:r>
        <w:r>
          <w:fldChar w:fldCharType="separate"/>
        </w:r>
        <w:r w:rsidR="00403A53">
          <w:rPr>
            <w:noProof/>
          </w:rPr>
          <w:t>27</w:t>
        </w:r>
        <w:r>
          <w:fldChar w:fldCharType="end"/>
        </w:r>
      </w:p>
    </w:sdtContent>
  </w:sdt>
  <w:p w:rsidR="00C92E40" w:rsidRDefault="00C92E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78A" w:rsidRDefault="00C0078A" w:rsidP="00307F39">
      <w:r>
        <w:separator/>
      </w:r>
    </w:p>
  </w:footnote>
  <w:footnote w:type="continuationSeparator" w:id="0">
    <w:p w:rsidR="00C0078A" w:rsidRDefault="00C0078A" w:rsidP="00307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085C"/>
    <w:multiLevelType w:val="hybridMultilevel"/>
    <w:tmpl w:val="B22E2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5D1052"/>
    <w:multiLevelType w:val="hybridMultilevel"/>
    <w:tmpl w:val="8BA26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72756A"/>
    <w:multiLevelType w:val="hybridMultilevel"/>
    <w:tmpl w:val="4808E7EE"/>
    <w:lvl w:ilvl="0" w:tplc="1578FB12">
      <w:start w:val="1"/>
      <w:numFmt w:val="bullet"/>
      <w:lvlText w:val="-"/>
      <w:lvlJc w:val="left"/>
      <w:pPr>
        <w:tabs>
          <w:tab w:val="num" w:pos="720"/>
        </w:tabs>
        <w:ind w:left="720" w:hanging="360"/>
      </w:pPr>
      <w:rPr>
        <w:rFonts w:ascii="Times New Roman" w:hAnsi="Times New Roman" w:hint="default"/>
      </w:rPr>
    </w:lvl>
    <w:lvl w:ilvl="1" w:tplc="842613C4" w:tentative="1">
      <w:start w:val="1"/>
      <w:numFmt w:val="bullet"/>
      <w:lvlText w:val="-"/>
      <w:lvlJc w:val="left"/>
      <w:pPr>
        <w:tabs>
          <w:tab w:val="num" w:pos="1440"/>
        </w:tabs>
        <w:ind w:left="1440" w:hanging="360"/>
      </w:pPr>
      <w:rPr>
        <w:rFonts w:ascii="Times New Roman" w:hAnsi="Times New Roman" w:hint="default"/>
      </w:rPr>
    </w:lvl>
    <w:lvl w:ilvl="2" w:tplc="867E3A42" w:tentative="1">
      <w:start w:val="1"/>
      <w:numFmt w:val="bullet"/>
      <w:lvlText w:val="-"/>
      <w:lvlJc w:val="left"/>
      <w:pPr>
        <w:tabs>
          <w:tab w:val="num" w:pos="2160"/>
        </w:tabs>
        <w:ind w:left="2160" w:hanging="360"/>
      </w:pPr>
      <w:rPr>
        <w:rFonts w:ascii="Times New Roman" w:hAnsi="Times New Roman" w:hint="default"/>
      </w:rPr>
    </w:lvl>
    <w:lvl w:ilvl="3" w:tplc="72CC61C0" w:tentative="1">
      <w:start w:val="1"/>
      <w:numFmt w:val="bullet"/>
      <w:lvlText w:val="-"/>
      <w:lvlJc w:val="left"/>
      <w:pPr>
        <w:tabs>
          <w:tab w:val="num" w:pos="2880"/>
        </w:tabs>
        <w:ind w:left="2880" w:hanging="360"/>
      </w:pPr>
      <w:rPr>
        <w:rFonts w:ascii="Times New Roman" w:hAnsi="Times New Roman" w:hint="default"/>
      </w:rPr>
    </w:lvl>
    <w:lvl w:ilvl="4" w:tplc="9594EC12" w:tentative="1">
      <w:start w:val="1"/>
      <w:numFmt w:val="bullet"/>
      <w:lvlText w:val="-"/>
      <w:lvlJc w:val="left"/>
      <w:pPr>
        <w:tabs>
          <w:tab w:val="num" w:pos="3600"/>
        </w:tabs>
        <w:ind w:left="3600" w:hanging="360"/>
      </w:pPr>
      <w:rPr>
        <w:rFonts w:ascii="Times New Roman" w:hAnsi="Times New Roman" w:hint="default"/>
      </w:rPr>
    </w:lvl>
    <w:lvl w:ilvl="5" w:tplc="1DAE0B3A" w:tentative="1">
      <w:start w:val="1"/>
      <w:numFmt w:val="bullet"/>
      <w:lvlText w:val="-"/>
      <w:lvlJc w:val="left"/>
      <w:pPr>
        <w:tabs>
          <w:tab w:val="num" w:pos="4320"/>
        </w:tabs>
        <w:ind w:left="4320" w:hanging="360"/>
      </w:pPr>
      <w:rPr>
        <w:rFonts w:ascii="Times New Roman" w:hAnsi="Times New Roman" w:hint="default"/>
      </w:rPr>
    </w:lvl>
    <w:lvl w:ilvl="6" w:tplc="01F42C56" w:tentative="1">
      <w:start w:val="1"/>
      <w:numFmt w:val="bullet"/>
      <w:lvlText w:val="-"/>
      <w:lvlJc w:val="left"/>
      <w:pPr>
        <w:tabs>
          <w:tab w:val="num" w:pos="5040"/>
        </w:tabs>
        <w:ind w:left="5040" w:hanging="360"/>
      </w:pPr>
      <w:rPr>
        <w:rFonts w:ascii="Times New Roman" w:hAnsi="Times New Roman" w:hint="default"/>
      </w:rPr>
    </w:lvl>
    <w:lvl w:ilvl="7" w:tplc="346C9B54" w:tentative="1">
      <w:start w:val="1"/>
      <w:numFmt w:val="bullet"/>
      <w:lvlText w:val="-"/>
      <w:lvlJc w:val="left"/>
      <w:pPr>
        <w:tabs>
          <w:tab w:val="num" w:pos="5760"/>
        </w:tabs>
        <w:ind w:left="5760" w:hanging="360"/>
      </w:pPr>
      <w:rPr>
        <w:rFonts w:ascii="Times New Roman" w:hAnsi="Times New Roman" w:hint="default"/>
      </w:rPr>
    </w:lvl>
    <w:lvl w:ilvl="8" w:tplc="760E7F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E6219BB"/>
    <w:multiLevelType w:val="hybridMultilevel"/>
    <w:tmpl w:val="CF740DBA"/>
    <w:lvl w:ilvl="0" w:tplc="F03CBFF0">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5A0A02"/>
    <w:multiLevelType w:val="hybridMultilevel"/>
    <w:tmpl w:val="207EE4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9E446F2"/>
    <w:multiLevelType w:val="hybridMultilevel"/>
    <w:tmpl w:val="CA86E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A60558F"/>
    <w:multiLevelType w:val="hybridMultilevel"/>
    <w:tmpl w:val="6E9852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2592CF0"/>
    <w:multiLevelType w:val="multilevel"/>
    <w:tmpl w:val="12B62C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98444A5"/>
    <w:multiLevelType w:val="hybridMultilevel"/>
    <w:tmpl w:val="8026A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AA51B10"/>
    <w:multiLevelType w:val="hybridMultilevel"/>
    <w:tmpl w:val="D1F41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B526759"/>
    <w:multiLevelType w:val="hybridMultilevel"/>
    <w:tmpl w:val="E968F5E2"/>
    <w:lvl w:ilvl="0" w:tplc="6A500D2E">
      <w:start w:val="1"/>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D9D66E8"/>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nsid w:val="7A8F1CD4"/>
    <w:multiLevelType w:val="multilevel"/>
    <w:tmpl w:val="12B62C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5"/>
  </w:num>
  <w:num w:numId="3">
    <w:abstractNumId w:val="6"/>
  </w:num>
  <w:num w:numId="4">
    <w:abstractNumId w:val="4"/>
  </w:num>
  <w:num w:numId="5">
    <w:abstractNumId w:val="7"/>
  </w:num>
  <w:num w:numId="6">
    <w:abstractNumId w:val="9"/>
  </w:num>
  <w:num w:numId="7">
    <w:abstractNumId w:val="12"/>
  </w:num>
  <w:num w:numId="8">
    <w:abstractNumId w:val="0"/>
  </w:num>
  <w:num w:numId="9">
    <w:abstractNumId w:val="2"/>
  </w:num>
  <w:num w:numId="10">
    <w:abstractNumId w:val="3"/>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838"/>
    <w:rsid w:val="00000749"/>
    <w:rsid w:val="000017DB"/>
    <w:rsid w:val="00011ED5"/>
    <w:rsid w:val="000442A8"/>
    <w:rsid w:val="00053441"/>
    <w:rsid w:val="00062B91"/>
    <w:rsid w:val="00064B52"/>
    <w:rsid w:val="0008089B"/>
    <w:rsid w:val="000A14E0"/>
    <w:rsid w:val="000C2CAC"/>
    <w:rsid w:val="000C392B"/>
    <w:rsid w:val="000E5FAD"/>
    <w:rsid w:val="000E718F"/>
    <w:rsid w:val="00115BB0"/>
    <w:rsid w:val="00120BFD"/>
    <w:rsid w:val="00121359"/>
    <w:rsid w:val="001819AE"/>
    <w:rsid w:val="00185014"/>
    <w:rsid w:val="001B023A"/>
    <w:rsid w:val="001B5591"/>
    <w:rsid w:val="001E1FC7"/>
    <w:rsid w:val="001E3F19"/>
    <w:rsid w:val="00206F71"/>
    <w:rsid w:val="0021220D"/>
    <w:rsid w:val="0022210F"/>
    <w:rsid w:val="002234BC"/>
    <w:rsid w:val="00256E88"/>
    <w:rsid w:val="00266E58"/>
    <w:rsid w:val="002A3683"/>
    <w:rsid w:val="002B1653"/>
    <w:rsid w:val="002D7C71"/>
    <w:rsid w:val="00301161"/>
    <w:rsid w:val="0030579B"/>
    <w:rsid w:val="003076DE"/>
    <w:rsid w:val="00307F39"/>
    <w:rsid w:val="003304E4"/>
    <w:rsid w:val="0034624F"/>
    <w:rsid w:val="0035667A"/>
    <w:rsid w:val="00394394"/>
    <w:rsid w:val="00395981"/>
    <w:rsid w:val="003B39AD"/>
    <w:rsid w:val="003B4068"/>
    <w:rsid w:val="003B5C7F"/>
    <w:rsid w:val="003C4608"/>
    <w:rsid w:val="003C57C7"/>
    <w:rsid w:val="003D1599"/>
    <w:rsid w:val="003E3A68"/>
    <w:rsid w:val="003F217B"/>
    <w:rsid w:val="00400324"/>
    <w:rsid w:val="00403A53"/>
    <w:rsid w:val="00422B12"/>
    <w:rsid w:val="00437870"/>
    <w:rsid w:val="00437B95"/>
    <w:rsid w:val="0046065B"/>
    <w:rsid w:val="00463E55"/>
    <w:rsid w:val="00516E33"/>
    <w:rsid w:val="00523FC1"/>
    <w:rsid w:val="00555F08"/>
    <w:rsid w:val="00570A37"/>
    <w:rsid w:val="0057103E"/>
    <w:rsid w:val="00591C40"/>
    <w:rsid w:val="00591E6E"/>
    <w:rsid w:val="005C339A"/>
    <w:rsid w:val="005E21B4"/>
    <w:rsid w:val="0060108A"/>
    <w:rsid w:val="00605AB3"/>
    <w:rsid w:val="00614A5C"/>
    <w:rsid w:val="00646221"/>
    <w:rsid w:val="00674EEC"/>
    <w:rsid w:val="00685576"/>
    <w:rsid w:val="006A1BC8"/>
    <w:rsid w:val="006A2106"/>
    <w:rsid w:val="006C74FC"/>
    <w:rsid w:val="006D105F"/>
    <w:rsid w:val="006F40AB"/>
    <w:rsid w:val="00707D26"/>
    <w:rsid w:val="00712D83"/>
    <w:rsid w:val="00714006"/>
    <w:rsid w:val="00720AEB"/>
    <w:rsid w:val="00727838"/>
    <w:rsid w:val="00742511"/>
    <w:rsid w:val="00743AFB"/>
    <w:rsid w:val="00751B36"/>
    <w:rsid w:val="00761BA7"/>
    <w:rsid w:val="00766C55"/>
    <w:rsid w:val="00780CAD"/>
    <w:rsid w:val="0079683C"/>
    <w:rsid w:val="007D7A3A"/>
    <w:rsid w:val="007E14E6"/>
    <w:rsid w:val="007F4879"/>
    <w:rsid w:val="007F79B7"/>
    <w:rsid w:val="0081017D"/>
    <w:rsid w:val="00810B29"/>
    <w:rsid w:val="0081583E"/>
    <w:rsid w:val="00816334"/>
    <w:rsid w:val="00820BC2"/>
    <w:rsid w:val="008474BF"/>
    <w:rsid w:val="0085395B"/>
    <w:rsid w:val="008808A8"/>
    <w:rsid w:val="00892A4C"/>
    <w:rsid w:val="008A0847"/>
    <w:rsid w:val="008A0B69"/>
    <w:rsid w:val="008A273A"/>
    <w:rsid w:val="008D041E"/>
    <w:rsid w:val="008D6C96"/>
    <w:rsid w:val="009042D8"/>
    <w:rsid w:val="009048C9"/>
    <w:rsid w:val="009151CB"/>
    <w:rsid w:val="00931894"/>
    <w:rsid w:val="00937E54"/>
    <w:rsid w:val="009B5E17"/>
    <w:rsid w:val="009D1619"/>
    <w:rsid w:val="009E10B2"/>
    <w:rsid w:val="009E51D3"/>
    <w:rsid w:val="00A147C5"/>
    <w:rsid w:val="00A17F6A"/>
    <w:rsid w:val="00A47CD1"/>
    <w:rsid w:val="00A5289A"/>
    <w:rsid w:val="00A82AA9"/>
    <w:rsid w:val="00AB31F7"/>
    <w:rsid w:val="00AD79E7"/>
    <w:rsid w:val="00AF4353"/>
    <w:rsid w:val="00B0264E"/>
    <w:rsid w:val="00B24FB8"/>
    <w:rsid w:val="00B40B2A"/>
    <w:rsid w:val="00B6113E"/>
    <w:rsid w:val="00B827E8"/>
    <w:rsid w:val="00B91D01"/>
    <w:rsid w:val="00B9511D"/>
    <w:rsid w:val="00BB5F15"/>
    <w:rsid w:val="00BC3D18"/>
    <w:rsid w:val="00BD5122"/>
    <w:rsid w:val="00BD7C8B"/>
    <w:rsid w:val="00C0078A"/>
    <w:rsid w:val="00C50933"/>
    <w:rsid w:val="00C703D4"/>
    <w:rsid w:val="00C75E40"/>
    <w:rsid w:val="00C92E40"/>
    <w:rsid w:val="00CB07BE"/>
    <w:rsid w:val="00CE770D"/>
    <w:rsid w:val="00D1484A"/>
    <w:rsid w:val="00D362BD"/>
    <w:rsid w:val="00D432B5"/>
    <w:rsid w:val="00D56425"/>
    <w:rsid w:val="00D60BF3"/>
    <w:rsid w:val="00D65E4F"/>
    <w:rsid w:val="00D75895"/>
    <w:rsid w:val="00D76C14"/>
    <w:rsid w:val="00DA0A5A"/>
    <w:rsid w:val="00DA1858"/>
    <w:rsid w:val="00DA5814"/>
    <w:rsid w:val="00DB7A36"/>
    <w:rsid w:val="00DC0781"/>
    <w:rsid w:val="00DC3878"/>
    <w:rsid w:val="00DE25ED"/>
    <w:rsid w:val="00DE50A4"/>
    <w:rsid w:val="00DF2EB2"/>
    <w:rsid w:val="00E016F9"/>
    <w:rsid w:val="00E224EC"/>
    <w:rsid w:val="00E413BD"/>
    <w:rsid w:val="00E53A8B"/>
    <w:rsid w:val="00E840A2"/>
    <w:rsid w:val="00EA1711"/>
    <w:rsid w:val="00EA4457"/>
    <w:rsid w:val="00EB0E59"/>
    <w:rsid w:val="00EB2BC0"/>
    <w:rsid w:val="00EB4A1A"/>
    <w:rsid w:val="00ED450D"/>
    <w:rsid w:val="00F1123A"/>
    <w:rsid w:val="00F15005"/>
    <w:rsid w:val="00F15B1A"/>
    <w:rsid w:val="00F262DD"/>
    <w:rsid w:val="00F30622"/>
    <w:rsid w:val="00F3178E"/>
    <w:rsid w:val="00F34D2D"/>
    <w:rsid w:val="00F52D46"/>
    <w:rsid w:val="00F57D60"/>
    <w:rsid w:val="00F64B17"/>
    <w:rsid w:val="00F81F36"/>
    <w:rsid w:val="00F86A4A"/>
    <w:rsid w:val="00F95B9F"/>
    <w:rsid w:val="00FB147E"/>
    <w:rsid w:val="00FB5B28"/>
    <w:rsid w:val="00FE3029"/>
    <w:rsid w:val="00FF16DE"/>
    <w:rsid w:val="00FF18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A5C"/>
    <w:pPr>
      <w:suppressAutoHyphens/>
      <w:spacing w:after="0" w:line="240" w:lineRule="auto"/>
    </w:pPr>
    <w:rPr>
      <w:rFonts w:ascii="Times New Roman" w:eastAsia="Times New Roman" w:hAnsi="Times New Roman" w:cs="Times New Roman"/>
      <w:sz w:val="20"/>
      <w:szCs w:val="20"/>
      <w:lang w:eastAsia="ar-SA"/>
    </w:rPr>
  </w:style>
  <w:style w:type="paragraph" w:styleId="Titre1">
    <w:name w:val="heading 1"/>
    <w:basedOn w:val="Normal"/>
    <w:next w:val="Normal"/>
    <w:link w:val="Titre1Car"/>
    <w:uiPriority w:val="9"/>
    <w:qFormat/>
    <w:rsid w:val="00BC3D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56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3B39AD"/>
    <w:pPr>
      <w:keepNext/>
      <w:tabs>
        <w:tab w:val="left" w:pos="4536"/>
      </w:tabs>
      <w:jc w:val="center"/>
      <w:outlineLvl w:val="3"/>
    </w:pPr>
    <w:rPr>
      <w:rFonts w:ascii="Book Antiqua" w:hAnsi="Book Antiqua"/>
      <w:b/>
      <w:bCs/>
      <w:sz w:val="24"/>
      <w:szCs w:val="24"/>
    </w:rPr>
  </w:style>
  <w:style w:type="paragraph" w:styleId="Titre9">
    <w:name w:val="heading 9"/>
    <w:basedOn w:val="Normal"/>
    <w:next w:val="Normal"/>
    <w:link w:val="Titre9Car"/>
    <w:uiPriority w:val="9"/>
    <w:semiHidden/>
    <w:unhideWhenUsed/>
    <w:qFormat/>
    <w:rsid w:val="003B39A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3B39AD"/>
    <w:rPr>
      <w:rFonts w:ascii="Book Antiqua" w:eastAsia="Times New Roman" w:hAnsi="Book Antiqua" w:cs="Times New Roman"/>
      <w:b/>
      <w:bCs/>
      <w:sz w:val="24"/>
      <w:szCs w:val="24"/>
      <w:lang w:eastAsia="ar-SA"/>
    </w:rPr>
  </w:style>
  <w:style w:type="character" w:customStyle="1" w:styleId="Titre9Car">
    <w:name w:val="Titre 9 Car"/>
    <w:basedOn w:val="Policepardfaut"/>
    <w:link w:val="Titre9"/>
    <w:uiPriority w:val="9"/>
    <w:semiHidden/>
    <w:rsid w:val="003B39AD"/>
    <w:rPr>
      <w:rFonts w:asciiTheme="majorHAnsi" w:eastAsiaTheme="majorEastAsia" w:hAnsiTheme="majorHAnsi" w:cstheme="majorBidi"/>
      <w:i/>
      <w:iCs/>
      <w:color w:val="404040" w:themeColor="text1" w:themeTint="BF"/>
      <w:sz w:val="20"/>
      <w:szCs w:val="20"/>
      <w:lang w:eastAsia="ar-SA"/>
    </w:rPr>
  </w:style>
  <w:style w:type="paragraph" w:customStyle="1" w:styleId="NormalArial">
    <w:name w:val="Normal + Arial"/>
    <w:basedOn w:val="Normal"/>
    <w:autoRedefine/>
    <w:rsid w:val="003B39AD"/>
    <w:pPr>
      <w:jc w:val="both"/>
    </w:pPr>
    <w:rPr>
      <w:rFonts w:ascii="Arial" w:hAnsi="Arial" w:cs="Arial"/>
      <w:sz w:val="22"/>
    </w:rPr>
  </w:style>
  <w:style w:type="paragraph" w:styleId="Paragraphedeliste">
    <w:name w:val="List Paragraph"/>
    <w:basedOn w:val="Normal"/>
    <w:uiPriority w:val="34"/>
    <w:qFormat/>
    <w:rsid w:val="003B39AD"/>
    <w:pPr>
      <w:ind w:left="708"/>
    </w:pPr>
  </w:style>
  <w:style w:type="paragraph" w:customStyle="1" w:styleId="Default">
    <w:name w:val="Default"/>
    <w:rsid w:val="00BC3D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BC3D18"/>
    <w:rPr>
      <w:rFonts w:asciiTheme="majorHAnsi" w:eastAsiaTheme="majorEastAsia" w:hAnsiTheme="majorHAnsi" w:cstheme="majorBidi"/>
      <w:b/>
      <w:bCs/>
      <w:color w:val="365F91" w:themeColor="accent1" w:themeShade="BF"/>
      <w:sz w:val="28"/>
      <w:szCs w:val="28"/>
      <w:lang w:eastAsia="ar-SA"/>
    </w:rPr>
  </w:style>
  <w:style w:type="paragraph" w:styleId="NormalWeb">
    <w:name w:val="Normal (Web)"/>
    <w:basedOn w:val="Normal"/>
    <w:uiPriority w:val="99"/>
    <w:unhideWhenUsed/>
    <w:rsid w:val="00395981"/>
    <w:pPr>
      <w:suppressAutoHyphens w:val="0"/>
      <w:spacing w:before="100" w:beforeAutospacing="1" w:after="100" w:afterAutospacing="1"/>
    </w:pPr>
    <w:rPr>
      <w:sz w:val="24"/>
      <w:szCs w:val="24"/>
      <w:lang w:eastAsia="fr-FR"/>
    </w:rPr>
  </w:style>
  <w:style w:type="character" w:styleId="Lienhypertexte">
    <w:name w:val="Hyperlink"/>
    <w:basedOn w:val="Policepardfaut"/>
    <w:uiPriority w:val="99"/>
    <w:unhideWhenUsed/>
    <w:rsid w:val="00395981"/>
    <w:rPr>
      <w:color w:val="0000FF"/>
      <w:u w:val="single"/>
    </w:rPr>
  </w:style>
  <w:style w:type="character" w:customStyle="1" w:styleId="Titre2Car">
    <w:name w:val="Titre 2 Car"/>
    <w:basedOn w:val="Policepardfaut"/>
    <w:link w:val="Titre2"/>
    <w:uiPriority w:val="9"/>
    <w:rsid w:val="00256E88"/>
    <w:rPr>
      <w:rFonts w:asciiTheme="majorHAnsi" w:eastAsiaTheme="majorEastAsia" w:hAnsiTheme="majorHAnsi" w:cstheme="majorBidi"/>
      <w:b/>
      <w:bCs/>
      <w:color w:val="4F81BD" w:themeColor="accent1"/>
      <w:sz w:val="26"/>
      <w:szCs w:val="26"/>
      <w:lang w:eastAsia="ar-SA"/>
    </w:rPr>
  </w:style>
  <w:style w:type="character" w:styleId="lev">
    <w:name w:val="Strong"/>
    <w:basedOn w:val="Policepardfaut"/>
    <w:uiPriority w:val="22"/>
    <w:qFormat/>
    <w:rsid w:val="00256E88"/>
    <w:rPr>
      <w:b/>
      <w:bCs/>
    </w:rPr>
  </w:style>
  <w:style w:type="paragraph" w:styleId="Textedebulles">
    <w:name w:val="Balloon Text"/>
    <w:basedOn w:val="Normal"/>
    <w:link w:val="TextedebullesCar"/>
    <w:uiPriority w:val="99"/>
    <w:semiHidden/>
    <w:unhideWhenUsed/>
    <w:rsid w:val="00256E88"/>
    <w:rPr>
      <w:rFonts w:ascii="Tahoma" w:hAnsi="Tahoma" w:cs="Tahoma"/>
      <w:sz w:val="16"/>
      <w:szCs w:val="16"/>
    </w:rPr>
  </w:style>
  <w:style w:type="character" w:customStyle="1" w:styleId="TextedebullesCar">
    <w:name w:val="Texte de bulles Car"/>
    <w:basedOn w:val="Policepardfaut"/>
    <w:link w:val="Textedebulles"/>
    <w:uiPriority w:val="99"/>
    <w:semiHidden/>
    <w:rsid w:val="00256E88"/>
    <w:rPr>
      <w:rFonts w:ascii="Tahoma" w:eastAsia="Times New Roman" w:hAnsi="Tahoma" w:cs="Tahoma"/>
      <w:sz w:val="16"/>
      <w:szCs w:val="16"/>
      <w:lang w:eastAsia="ar-SA"/>
    </w:rPr>
  </w:style>
  <w:style w:type="character" w:styleId="Accentuation">
    <w:name w:val="Emphasis"/>
    <w:basedOn w:val="Policepardfaut"/>
    <w:uiPriority w:val="20"/>
    <w:qFormat/>
    <w:rsid w:val="009E51D3"/>
    <w:rPr>
      <w:i/>
      <w:iCs/>
    </w:rPr>
  </w:style>
  <w:style w:type="paragraph" w:styleId="En-tte">
    <w:name w:val="header"/>
    <w:basedOn w:val="Normal"/>
    <w:link w:val="En-tteCar"/>
    <w:uiPriority w:val="99"/>
    <w:unhideWhenUsed/>
    <w:rsid w:val="00307F39"/>
    <w:pPr>
      <w:tabs>
        <w:tab w:val="center" w:pos="4536"/>
        <w:tab w:val="right" w:pos="9072"/>
      </w:tabs>
    </w:pPr>
  </w:style>
  <w:style w:type="character" w:customStyle="1" w:styleId="En-tteCar">
    <w:name w:val="En-tête Car"/>
    <w:basedOn w:val="Policepardfaut"/>
    <w:link w:val="En-tte"/>
    <w:uiPriority w:val="99"/>
    <w:rsid w:val="00307F39"/>
    <w:rPr>
      <w:rFonts w:ascii="Times New Roman" w:eastAsia="Times New Roman" w:hAnsi="Times New Roman" w:cs="Times New Roman"/>
      <w:sz w:val="20"/>
      <w:szCs w:val="20"/>
      <w:lang w:eastAsia="ar-SA"/>
    </w:rPr>
  </w:style>
  <w:style w:type="paragraph" w:styleId="Pieddepage">
    <w:name w:val="footer"/>
    <w:basedOn w:val="Normal"/>
    <w:link w:val="PieddepageCar"/>
    <w:uiPriority w:val="99"/>
    <w:unhideWhenUsed/>
    <w:rsid w:val="00307F39"/>
    <w:pPr>
      <w:tabs>
        <w:tab w:val="center" w:pos="4536"/>
        <w:tab w:val="right" w:pos="9072"/>
      </w:tabs>
    </w:pPr>
  </w:style>
  <w:style w:type="character" w:customStyle="1" w:styleId="PieddepageCar">
    <w:name w:val="Pied de page Car"/>
    <w:basedOn w:val="Policepardfaut"/>
    <w:link w:val="Pieddepage"/>
    <w:uiPriority w:val="99"/>
    <w:rsid w:val="00307F39"/>
    <w:rPr>
      <w:rFonts w:ascii="Times New Roman" w:eastAsia="Times New Roman" w:hAnsi="Times New Roman" w:cs="Times New Roman"/>
      <w:sz w:val="20"/>
      <w:szCs w:val="20"/>
      <w:lang w:eastAsia="ar-SA"/>
    </w:rPr>
  </w:style>
  <w:style w:type="paragraph" w:customStyle="1" w:styleId="Titrearticle">
    <w:name w:val="Titre article"/>
    <w:basedOn w:val="Normal"/>
    <w:rsid w:val="0046065B"/>
    <w:pPr>
      <w:keepNext/>
      <w:pBdr>
        <w:top w:val="single" w:sz="6" w:space="6" w:color="auto"/>
      </w:pBdr>
      <w:suppressAutoHyphens w:val="0"/>
      <w:spacing w:before="360" w:after="120" w:line="480" w:lineRule="atLeast"/>
      <w:jc w:val="both"/>
    </w:pPr>
    <w:rPr>
      <w:rFonts w:ascii="Times" w:hAnsi="Times"/>
      <w:sz w:val="36"/>
      <w:lang w:eastAsia="fr-FR"/>
    </w:rPr>
  </w:style>
  <w:style w:type="paragraph" w:customStyle="1" w:styleId="Auteur">
    <w:name w:val="Auteur"/>
    <w:basedOn w:val="Normal"/>
    <w:rsid w:val="0046065B"/>
    <w:pPr>
      <w:suppressAutoHyphens w:val="0"/>
      <w:spacing w:before="120"/>
      <w:ind w:right="-16"/>
      <w:jc w:val="center"/>
    </w:pPr>
    <w:rPr>
      <w:rFonts w:ascii="Times" w:hAnsi="Times"/>
      <w:b/>
      <w:sz w:val="22"/>
      <w:lang w:eastAsia="fr-FR"/>
    </w:rPr>
  </w:style>
  <w:style w:type="paragraph" w:customStyle="1" w:styleId="Adresse">
    <w:name w:val="Adresse"/>
    <w:basedOn w:val="Normal"/>
    <w:rsid w:val="0046065B"/>
    <w:pPr>
      <w:suppressAutoHyphens w:val="0"/>
      <w:spacing w:after="120" w:line="240" w:lineRule="exact"/>
      <w:jc w:val="both"/>
    </w:pPr>
    <w:rPr>
      <w:rFonts w:ascii="Times" w:hAnsi="Times"/>
      <w:i/>
      <w:lang w:eastAsia="fr-FR"/>
    </w:rPr>
  </w:style>
  <w:style w:type="paragraph" w:customStyle="1" w:styleId="Resumeetmots-clef">
    <w:name w:val="Resume etmots-clef"/>
    <w:basedOn w:val="Normal"/>
    <w:rsid w:val="0046065B"/>
    <w:pPr>
      <w:pBdr>
        <w:top w:val="single" w:sz="6" w:space="14" w:color="auto"/>
        <w:bottom w:val="single" w:sz="6" w:space="14" w:color="auto"/>
      </w:pBdr>
      <w:suppressAutoHyphens w:val="0"/>
      <w:spacing w:before="120" w:after="120" w:line="240" w:lineRule="exact"/>
      <w:jc w:val="both"/>
    </w:pPr>
    <w:rPr>
      <w:rFonts w:ascii="Times" w:hAnsi="Times"/>
      <w:i/>
      <w:sz w:val="18"/>
      <w:lang w:eastAsia="fr-FR"/>
    </w:rPr>
  </w:style>
  <w:style w:type="paragraph" w:customStyle="1" w:styleId="Affiliations">
    <w:name w:val="Affiliations"/>
    <w:basedOn w:val="Normal"/>
    <w:rsid w:val="0046065B"/>
    <w:pPr>
      <w:suppressAutoHyphens w:val="0"/>
      <w:spacing w:after="80"/>
      <w:jc w:val="both"/>
    </w:pPr>
    <w:rPr>
      <w:rFonts w:ascii="Times" w:hAnsi="Times"/>
      <w:sz w:val="22"/>
      <w:lang w:eastAsia="fr-FR"/>
    </w:rPr>
  </w:style>
  <w:style w:type="paragraph" w:styleId="Lgende">
    <w:name w:val="caption"/>
    <w:basedOn w:val="Normal"/>
    <w:next w:val="Normal"/>
    <w:uiPriority w:val="35"/>
    <w:unhideWhenUsed/>
    <w:qFormat/>
    <w:rsid w:val="0046065B"/>
    <w:pPr>
      <w:suppressAutoHyphens w:val="0"/>
      <w:spacing w:after="200"/>
    </w:pPr>
    <w:rPr>
      <w:rFonts w:asciiTheme="minorHAnsi" w:eastAsiaTheme="minorHAnsi" w:hAnsiTheme="minorHAnsi" w:cstheme="minorBidi"/>
      <w:b/>
      <w:bCs/>
      <w:color w:val="4F81BD" w:themeColor="accent1"/>
      <w:sz w:val="18"/>
      <w:szCs w:val="18"/>
      <w:lang w:eastAsia="en-US"/>
    </w:rPr>
  </w:style>
  <w:style w:type="paragraph" w:styleId="En-ttedetabledesmatires">
    <w:name w:val="TOC Heading"/>
    <w:basedOn w:val="Titre1"/>
    <w:next w:val="Normal"/>
    <w:uiPriority w:val="39"/>
    <w:unhideWhenUsed/>
    <w:qFormat/>
    <w:rsid w:val="00EB4A1A"/>
    <w:pPr>
      <w:suppressAutoHyphens w:val="0"/>
      <w:spacing w:line="276" w:lineRule="auto"/>
      <w:outlineLvl w:val="9"/>
    </w:pPr>
    <w:rPr>
      <w:lang w:eastAsia="fr-FR"/>
    </w:rPr>
  </w:style>
  <w:style w:type="paragraph" w:styleId="TM1">
    <w:name w:val="toc 1"/>
    <w:basedOn w:val="Normal"/>
    <w:next w:val="Normal"/>
    <w:autoRedefine/>
    <w:uiPriority w:val="39"/>
    <w:unhideWhenUsed/>
    <w:rsid w:val="00EB4A1A"/>
    <w:pPr>
      <w:spacing w:after="100"/>
    </w:pPr>
  </w:style>
  <w:style w:type="paragraph" w:styleId="TM2">
    <w:name w:val="toc 2"/>
    <w:basedOn w:val="Normal"/>
    <w:next w:val="Normal"/>
    <w:autoRedefine/>
    <w:uiPriority w:val="39"/>
    <w:unhideWhenUsed/>
    <w:rsid w:val="00EB4A1A"/>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A5C"/>
    <w:pPr>
      <w:suppressAutoHyphens/>
      <w:spacing w:after="0" w:line="240" w:lineRule="auto"/>
    </w:pPr>
    <w:rPr>
      <w:rFonts w:ascii="Times New Roman" w:eastAsia="Times New Roman" w:hAnsi="Times New Roman" w:cs="Times New Roman"/>
      <w:sz w:val="20"/>
      <w:szCs w:val="20"/>
      <w:lang w:eastAsia="ar-SA"/>
    </w:rPr>
  </w:style>
  <w:style w:type="paragraph" w:styleId="Titre1">
    <w:name w:val="heading 1"/>
    <w:basedOn w:val="Normal"/>
    <w:next w:val="Normal"/>
    <w:link w:val="Titre1Car"/>
    <w:uiPriority w:val="9"/>
    <w:qFormat/>
    <w:rsid w:val="00BC3D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56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qFormat/>
    <w:rsid w:val="003B39AD"/>
    <w:pPr>
      <w:keepNext/>
      <w:tabs>
        <w:tab w:val="left" w:pos="4536"/>
      </w:tabs>
      <w:jc w:val="center"/>
      <w:outlineLvl w:val="3"/>
    </w:pPr>
    <w:rPr>
      <w:rFonts w:ascii="Book Antiqua" w:hAnsi="Book Antiqua"/>
      <w:b/>
      <w:bCs/>
      <w:sz w:val="24"/>
      <w:szCs w:val="24"/>
    </w:rPr>
  </w:style>
  <w:style w:type="paragraph" w:styleId="Titre9">
    <w:name w:val="heading 9"/>
    <w:basedOn w:val="Normal"/>
    <w:next w:val="Normal"/>
    <w:link w:val="Titre9Car"/>
    <w:uiPriority w:val="9"/>
    <w:semiHidden/>
    <w:unhideWhenUsed/>
    <w:qFormat/>
    <w:rsid w:val="003B39A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3B39AD"/>
    <w:rPr>
      <w:rFonts w:ascii="Book Antiqua" w:eastAsia="Times New Roman" w:hAnsi="Book Antiqua" w:cs="Times New Roman"/>
      <w:b/>
      <w:bCs/>
      <w:sz w:val="24"/>
      <w:szCs w:val="24"/>
      <w:lang w:eastAsia="ar-SA"/>
    </w:rPr>
  </w:style>
  <w:style w:type="character" w:customStyle="1" w:styleId="Titre9Car">
    <w:name w:val="Titre 9 Car"/>
    <w:basedOn w:val="Policepardfaut"/>
    <w:link w:val="Titre9"/>
    <w:uiPriority w:val="9"/>
    <w:semiHidden/>
    <w:rsid w:val="003B39AD"/>
    <w:rPr>
      <w:rFonts w:asciiTheme="majorHAnsi" w:eastAsiaTheme="majorEastAsia" w:hAnsiTheme="majorHAnsi" w:cstheme="majorBidi"/>
      <w:i/>
      <w:iCs/>
      <w:color w:val="404040" w:themeColor="text1" w:themeTint="BF"/>
      <w:sz w:val="20"/>
      <w:szCs w:val="20"/>
      <w:lang w:eastAsia="ar-SA"/>
    </w:rPr>
  </w:style>
  <w:style w:type="paragraph" w:customStyle="1" w:styleId="NormalArial">
    <w:name w:val="Normal + Arial"/>
    <w:basedOn w:val="Normal"/>
    <w:autoRedefine/>
    <w:rsid w:val="003B39AD"/>
    <w:pPr>
      <w:jc w:val="both"/>
    </w:pPr>
    <w:rPr>
      <w:rFonts w:ascii="Arial" w:hAnsi="Arial" w:cs="Arial"/>
      <w:sz w:val="22"/>
    </w:rPr>
  </w:style>
  <w:style w:type="paragraph" w:styleId="Paragraphedeliste">
    <w:name w:val="List Paragraph"/>
    <w:basedOn w:val="Normal"/>
    <w:uiPriority w:val="34"/>
    <w:qFormat/>
    <w:rsid w:val="003B39AD"/>
    <w:pPr>
      <w:ind w:left="708"/>
    </w:pPr>
  </w:style>
  <w:style w:type="paragraph" w:customStyle="1" w:styleId="Default">
    <w:name w:val="Default"/>
    <w:rsid w:val="00BC3D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BC3D18"/>
    <w:rPr>
      <w:rFonts w:asciiTheme="majorHAnsi" w:eastAsiaTheme="majorEastAsia" w:hAnsiTheme="majorHAnsi" w:cstheme="majorBidi"/>
      <w:b/>
      <w:bCs/>
      <w:color w:val="365F91" w:themeColor="accent1" w:themeShade="BF"/>
      <w:sz w:val="28"/>
      <w:szCs w:val="28"/>
      <w:lang w:eastAsia="ar-SA"/>
    </w:rPr>
  </w:style>
  <w:style w:type="paragraph" w:styleId="NormalWeb">
    <w:name w:val="Normal (Web)"/>
    <w:basedOn w:val="Normal"/>
    <w:uiPriority w:val="99"/>
    <w:unhideWhenUsed/>
    <w:rsid w:val="00395981"/>
    <w:pPr>
      <w:suppressAutoHyphens w:val="0"/>
      <w:spacing w:before="100" w:beforeAutospacing="1" w:after="100" w:afterAutospacing="1"/>
    </w:pPr>
    <w:rPr>
      <w:sz w:val="24"/>
      <w:szCs w:val="24"/>
      <w:lang w:eastAsia="fr-FR"/>
    </w:rPr>
  </w:style>
  <w:style w:type="character" w:styleId="Lienhypertexte">
    <w:name w:val="Hyperlink"/>
    <w:basedOn w:val="Policepardfaut"/>
    <w:uiPriority w:val="99"/>
    <w:unhideWhenUsed/>
    <w:rsid w:val="00395981"/>
    <w:rPr>
      <w:color w:val="0000FF"/>
      <w:u w:val="single"/>
    </w:rPr>
  </w:style>
  <w:style w:type="character" w:customStyle="1" w:styleId="Titre2Car">
    <w:name w:val="Titre 2 Car"/>
    <w:basedOn w:val="Policepardfaut"/>
    <w:link w:val="Titre2"/>
    <w:uiPriority w:val="9"/>
    <w:rsid w:val="00256E88"/>
    <w:rPr>
      <w:rFonts w:asciiTheme="majorHAnsi" w:eastAsiaTheme="majorEastAsia" w:hAnsiTheme="majorHAnsi" w:cstheme="majorBidi"/>
      <w:b/>
      <w:bCs/>
      <w:color w:val="4F81BD" w:themeColor="accent1"/>
      <w:sz w:val="26"/>
      <w:szCs w:val="26"/>
      <w:lang w:eastAsia="ar-SA"/>
    </w:rPr>
  </w:style>
  <w:style w:type="character" w:styleId="lev">
    <w:name w:val="Strong"/>
    <w:basedOn w:val="Policepardfaut"/>
    <w:uiPriority w:val="22"/>
    <w:qFormat/>
    <w:rsid w:val="00256E88"/>
    <w:rPr>
      <w:b/>
      <w:bCs/>
    </w:rPr>
  </w:style>
  <w:style w:type="paragraph" w:styleId="Textedebulles">
    <w:name w:val="Balloon Text"/>
    <w:basedOn w:val="Normal"/>
    <w:link w:val="TextedebullesCar"/>
    <w:uiPriority w:val="99"/>
    <w:semiHidden/>
    <w:unhideWhenUsed/>
    <w:rsid w:val="00256E88"/>
    <w:rPr>
      <w:rFonts w:ascii="Tahoma" w:hAnsi="Tahoma" w:cs="Tahoma"/>
      <w:sz w:val="16"/>
      <w:szCs w:val="16"/>
    </w:rPr>
  </w:style>
  <w:style w:type="character" w:customStyle="1" w:styleId="TextedebullesCar">
    <w:name w:val="Texte de bulles Car"/>
    <w:basedOn w:val="Policepardfaut"/>
    <w:link w:val="Textedebulles"/>
    <w:uiPriority w:val="99"/>
    <w:semiHidden/>
    <w:rsid w:val="00256E88"/>
    <w:rPr>
      <w:rFonts w:ascii="Tahoma" w:eastAsia="Times New Roman" w:hAnsi="Tahoma" w:cs="Tahoma"/>
      <w:sz w:val="16"/>
      <w:szCs w:val="16"/>
      <w:lang w:eastAsia="ar-SA"/>
    </w:rPr>
  </w:style>
  <w:style w:type="character" w:styleId="Accentuation">
    <w:name w:val="Emphasis"/>
    <w:basedOn w:val="Policepardfaut"/>
    <w:uiPriority w:val="20"/>
    <w:qFormat/>
    <w:rsid w:val="009E51D3"/>
    <w:rPr>
      <w:i/>
      <w:iCs/>
    </w:rPr>
  </w:style>
  <w:style w:type="paragraph" w:styleId="En-tte">
    <w:name w:val="header"/>
    <w:basedOn w:val="Normal"/>
    <w:link w:val="En-tteCar"/>
    <w:uiPriority w:val="99"/>
    <w:unhideWhenUsed/>
    <w:rsid w:val="00307F39"/>
    <w:pPr>
      <w:tabs>
        <w:tab w:val="center" w:pos="4536"/>
        <w:tab w:val="right" w:pos="9072"/>
      </w:tabs>
    </w:pPr>
  </w:style>
  <w:style w:type="character" w:customStyle="1" w:styleId="En-tteCar">
    <w:name w:val="En-tête Car"/>
    <w:basedOn w:val="Policepardfaut"/>
    <w:link w:val="En-tte"/>
    <w:uiPriority w:val="99"/>
    <w:rsid w:val="00307F39"/>
    <w:rPr>
      <w:rFonts w:ascii="Times New Roman" w:eastAsia="Times New Roman" w:hAnsi="Times New Roman" w:cs="Times New Roman"/>
      <w:sz w:val="20"/>
      <w:szCs w:val="20"/>
      <w:lang w:eastAsia="ar-SA"/>
    </w:rPr>
  </w:style>
  <w:style w:type="paragraph" w:styleId="Pieddepage">
    <w:name w:val="footer"/>
    <w:basedOn w:val="Normal"/>
    <w:link w:val="PieddepageCar"/>
    <w:uiPriority w:val="99"/>
    <w:unhideWhenUsed/>
    <w:rsid w:val="00307F39"/>
    <w:pPr>
      <w:tabs>
        <w:tab w:val="center" w:pos="4536"/>
        <w:tab w:val="right" w:pos="9072"/>
      </w:tabs>
    </w:pPr>
  </w:style>
  <w:style w:type="character" w:customStyle="1" w:styleId="PieddepageCar">
    <w:name w:val="Pied de page Car"/>
    <w:basedOn w:val="Policepardfaut"/>
    <w:link w:val="Pieddepage"/>
    <w:uiPriority w:val="99"/>
    <w:rsid w:val="00307F39"/>
    <w:rPr>
      <w:rFonts w:ascii="Times New Roman" w:eastAsia="Times New Roman" w:hAnsi="Times New Roman" w:cs="Times New Roman"/>
      <w:sz w:val="20"/>
      <w:szCs w:val="20"/>
      <w:lang w:eastAsia="ar-SA"/>
    </w:rPr>
  </w:style>
  <w:style w:type="paragraph" w:customStyle="1" w:styleId="Titrearticle">
    <w:name w:val="Titre article"/>
    <w:basedOn w:val="Normal"/>
    <w:rsid w:val="0046065B"/>
    <w:pPr>
      <w:keepNext/>
      <w:pBdr>
        <w:top w:val="single" w:sz="6" w:space="6" w:color="auto"/>
      </w:pBdr>
      <w:suppressAutoHyphens w:val="0"/>
      <w:spacing w:before="360" w:after="120" w:line="480" w:lineRule="atLeast"/>
      <w:jc w:val="both"/>
    </w:pPr>
    <w:rPr>
      <w:rFonts w:ascii="Times" w:hAnsi="Times"/>
      <w:sz w:val="36"/>
      <w:lang w:eastAsia="fr-FR"/>
    </w:rPr>
  </w:style>
  <w:style w:type="paragraph" w:customStyle="1" w:styleId="Auteur">
    <w:name w:val="Auteur"/>
    <w:basedOn w:val="Normal"/>
    <w:rsid w:val="0046065B"/>
    <w:pPr>
      <w:suppressAutoHyphens w:val="0"/>
      <w:spacing w:before="120"/>
      <w:ind w:right="-16"/>
      <w:jc w:val="center"/>
    </w:pPr>
    <w:rPr>
      <w:rFonts w:ascii="Times" w:hAnsi="Times"/>
      <w:b/>
      <w:sz w:val="22"/>
      <w:lang w:eastAsia="fr-FR"/>
    </w:rPr>
  </w:style>
  <w:style w:type="paragraph" w:customStyle="1" w:styleId="Adresse">
    <w:name w:val="Adresse"/>
    <w:basedOn w:val="Normal"/>
    <w:rsid w:val="0046065B"/>
    <w:pPr>
      <w:suppressAutoHyphens w:val="0"/>
      <w:spacing w:after="120" w:line="240" w:lineRule="exact"/>
      <w:jc w:val="both"/>
    </w:pPr>
    <w:rPr>
      <w:rFonts w:ascii="Times" w:hAnsi="Times"/>
      <w:i/>
      <w:lang w:eastAsia="fr-FR"/>
    </w:rPr>
  </w:style>
  <w:style w:type="paragraph" w:customStyle="1" w:styleId="Resumeetmots-clef">
    <w:name w:val="Resume etmots-clef"/>
    <w:basedOn w:val="Normal"/>
    <w:rsid w:val="0046065B"/>
    <w:pPr>
      <w:pBdr>
        <w:top w:val="single" w:sz="6" w:space="14" w:color="auto"/>
        <w:bottom w:val="single" w:sz="6" w:space="14" w:color="auto"/>
      </w:pBdr>
      <w:suppressAutoHyphens w:val="0"/>
      <w:spacing w:before="120" w:after="120" w:line="240" w:lineRule="exact"/>
      <w:jc w:val="both"/>
    </w:pPr>
    <w:rPr>
      <w:rFonts w:ascii="Times" w:hAnsi="Times"/>
      <w:i/>
      <w:sz w:val="18"/>
      <w:lang w:eastAsia="fr-FR"/>
    </w:rPr>
  </w:style>
  <w:style w:type="paragraph" w:customStyle="1" w:styleId="Affiliations">
    <w:name w:val="Affiliations"/>
    <w:basedOn w:val="Normal"/>
    <w:rsid w:val="0046065B"/>
    <w:pPr>
      <w:suppressAutoHyphens w:val="0"/>
      <w:spacing w:after="80"/>
      <w:jc w:val="both"/>
    </w:pPr>
    <w:rPr>
      <w:rFonts w:ascii="Times" w:hAnsi="Times"/>
      <w:sz w:val="22"/>
      <w:lang w:eastAsia="fr-FR"/>
    </w:rPr>
  </w:style>
  <w:style w:type="paragraph" w:styleId="Lgende">
    <w:name w:val="caption"/>
    <w:basedOn w:val="Normal"/>
    <w:next w:val="Normal"/>
    <w:uiPriority w:val="35"/>
    <w:unhideWhenUsed/>
    <w:qFormat/>
    <w:rsid w:val="0046065B"/>
    <w:pPr>
      <w:suppressAutoHyphens w:val="0"/>
      <w:spacing w:after="200"/>
    </w:pPr>
    <w:rPr>
      <w:rFonts w:asciiTheme="minorHAnsi" w:eastAsiaTheme="minorHAnsi" w:hAnsiTheme="minorHAnsi" w:cstheme="minorBidi"/>
      <w:b/>
      <w:bCs/>
      <w:color w:val="4F81BD" w:themeColor="accent1"/>
      <w:sz w:val="18"/>
      <w:szCs w:val="18"/>
      <w:lang w:eastAsia="en-US"/>
    </w:rPr>
  </w:style>
  <w:style w:type="paragraph" w:styleId="En-ttedetabledesmatires">
    <w:name w:val="TOC Heading"/>
    <w:basedOn w:val="Titre1"/>
    <w:next w:val="Normal"/>
    <w:uiPriority w:val="39"/>
    <w:unhideWhenUsed/>
    <w:qFormat/>
    <w:rsid w:val="00EB4A1A"/>
    <w:pPr>
      <w:suppressAutoHyphens w:val="0"/>
      <w:spacing w:line="276" w:lineRule="auto"/>
      <w:outlineLvl w:val="9"/>
    </w:pPr>
    <w:rPr>
      <w:lang w:eastAsia="fr-FR"/>
    </w:rPr>
  </w:style>
  <w:style w:type="paragraph" w:styleId="TM1">
    <w:name w:val="toc 1"/>
    <w:basedOn w:val="Normal"/>
    <w:next w:val="Normal"/>
    <w:autoRedefine/>
    <w:uiPriority w:val="39"/>
    <w:unhideWhenUsed/>
    <w:rsid w:val="00EB4A1A"/>
    <w:pPr>
      <w:spacing w:after="100"/>
    </w:pPr>
  </w:style>
  <w:style w:type="paragraph" w:styleId="TM2">
    <w:name w:val="toc 2"/>
    <w:basedOn w:val="Normal"/>
    <w:next w:val="Normal"/>
    <w:autoRedefine/>
    <w:uiPriority w:val="39"/>
    <w:unhideWhenUsed/>
    <w:rsid w:val="00EB4A1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28368">
      <w:bodyDiv w:val="1"/>
      <w:marLeft w:val="0"/>
      <w:marRight w:val="0"/>
      <w:marTop w:val="0"/>
      <w:marBottom w:val="0"/>
      <w:divBdr>
        <w:top w:val="none" w:sz="0" w:space="0" w:color="auto"/>
        <w:left w:val="none" w:sz="0" w:space="0" w:color="auto"/>
        <w:bottom w:val="none" w:sz="0" w:space="0" w:color="auto"/>
        <w:right w:val="none" w:sz="0" w:space="0" w:color="auto"/>
      </w:divBdr>
    </w:div>
    <w:div w:id="588346606">
      <w:bodyDiv w:val="1"/>
      <w:marLeft w:val="0"/>
      <w:marRight w:val="0"/>
      <w:marTop w:val="0"/>
      <w:marBottom w:val="0"/>
      <w:divBdr>
        <w:top w:val="none" w:sz="0" w:space="0" w:color="auto"/>
        <w:left w:val="none" w:sz="0" w:space="0" w:color="auto"/>
        <w:bottom w:val="none" w:sz="0" w:space="0" w:color="auto"/>
        <w:right w:val="none" w:sz="0" w:space="0" w:color="auto"/>
      </w:divBdr>
    </w:div>
    <w:div w:id="775098285">
      <w:bodyDiv w:val="1"/>
      <w:marLeft w:val="0"/>
      <w:marRight w:val="0"/>
      <w:marTop w:val="0"/>
      <w:marBottom w:val="0"/>
      <w:divBdr>
        <w:top w:val="none" w:sz="0" w:space="0" w:color="auto"/>
        <w:left w:val="none" w:sz="0" w:space="0" w:color="auto"/>
        <w:bottom w:val="none" w:sz="0" w:space="0" w:color="auto"/>
        <w:right w:val="none" w:sz="0" w:space="0" w:color="auto"/>
      </w:divBdr>
    </w:div>
    <w:div w:id="791217068">
      <w:bodyDiv w:val="1"/>
      <w:marLeft w:val="0"/>
      <w:marRight w:val="0"/>
      <w:marTop w:val="0"/>
      <w:marBottom w:val="0"/>
      <w:divBdr>
        <w:top w:val="none" w:sz="0" w:space="0" w:color="auto"/>
        <w:left w:val="none" w:sz="0" w:space="0" w:color="auto"/>
        <w:bottom w:val="none" w:sz="0" w:space="0" w:color="auto"/>
        <w:right w:val="none" w:sz="0" w:space="0" w:color="auto"/>
      </w:divBdr>
    </w:div>
    <w:div w:id="885991438">
      <w:bodyDiv w:val="1"/>
      <w:marLeft w:val="0"/>
      <w:marRight w:val="0"/>
      <w:marTop w:val="0"/>
      <w:marBottom w:val="0"/>
      <w:divBdr>
        <w:top w:val="none" w:sz="0" w:space="0" w:color="auto"/>
        <w:left w:val="none" w:sz="0" w:space="0" w:color="auto"/>
        <w:bottom w:val="none" w:sz="0" w:space="0" w:color="auto"/>
        <w:right w:val="none" w:sz="0" w:space="0" w:color="auto"/>
      </w:divBdr>
    </w:div>
    <w:div w:id="897207092">
      <w:bodyDiv w:val="1"/>
      <w:marLeft w:val="0"/>
      <w:marRight w:val="0"/>
      <w:marTop w:val="0"/>
      <w:marBottom w:val="0"/>
      <w:divBdr>
        <w:top w:val="none" w:sz="0" w:space="0" w:color="auto"/>
        <w:left w:val="none" w:sz="0" w:space="0" w:color="auto"/>
        <w:bottom w:val="none" w:sz="0" w:space="0" w:color="auto"/>
        <w:right w:val="none" w:sz="0" w:space="0" w:color="auto"/>
      </w:divBdr>
    </w:div>
    <w:div w:id="997460880">
      <w:bodyDiv w:val="1"/>
      <w:marLeft w:val="0"/>
      <w:marRight w:val="0"/>
      <w:marTop w:val="0"/>
      <w:marBottom w:val="0"/>
      <w:divBdr>
        <w:top w:val="none" w:sz="0" w:space="0" w:color="auto"/>
        <w:left w:val="none" w:sz="0" w:space="0" w:color="auto"/>
        <w:bottom w:val="none" w:sz="0" w:space="0" w:color="auto"/>
        <w:right w:val="none" w:sz="0" w:space="0" w:color="auto"/>
      </w:divBdr>
    </w:div>
    <w:div w:id="1023899975">
      <w:bodyDiv w:val="1"/>
      <w:marLeft w:val="0"/>
      <w:marRight w:val="0"/>
      <w:marTop w:val="0"/>
      <w:marBottom w:val="0"/>
      <w:divBdr>
        <w:top w:val="none" w:sz="0" w:space="0" w:color="auto"/>
        <w:left w:val="none" w:sz="0" w:space="0" w:color="auto"/>
        <w:bottom w:val="none" w:sz="0" w:space="0" w:color="auto"/>
        <w:right w:val="none" w:sz="0" w:space="0" w:color="auto"/>
      </w:divBdr>
    </w:div>
    <w:div w:id="1159688679">
      <w:bodyDiv w:val="1"/>
      <w:marLeft w:val="0"/>
      <w:marRight w:val="0"/>
      <w:marTop w:val="0"/>
      <w:marBottom w:val="0"/>
      <w:divBdr>
        <w:top w:val="none" w:sz="0" w:space="0" w:color="auto"/>
        <w:left w:val="none" w:sz="0" w:space="0" w:color="auto"/>
        <w:bottom w:val="none" w:sz="0" w:space="0" w:color="auto"/>
        <w:right w:val="none" w:sz="0" w:space="0" w:color="auto"/>
      </w:divBdr>
    </w:div>
    <w:div w:id="1699770960">
      <w:bodyDiv w:val="1"/>
      <w:marLeft w:val="0"/>
      <w:marRight w:val="0"/>
      <w:marTop w:val="0"/>
      <w:marBottom w:val="0"/>
      <w:divBdr>
        <w:top w:val="none" w:sz="0" w:space="0" w:color="auto"/>
        <w:left w:val="none" w:sz="0" w:space="0" w:color="auto"/>
        <w:bottom w:val="none" w:sz="0" w:space="0" w:color="auto"/>
        <w:right w:val="none" w:sz="0" w:space="0" w:color="auto"/>
      </w:divBdr>
    </w:div>
    <w:div w:id="20593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ukpmc.ac.uk/search/?page=1&amp;query=AUTH:%22Marschark+M%22+SORT_DATE: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ukpmc.ac.uk/search/?page=1&amp;query=AUTH:%22Mayer+C%22+SORT_DATE:y"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hyperlink" Target="http://www.pnas.org/search?author1=Helen+J.+Neville&amp;sortspec=date&amp;submit=Submit"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ukpmc.ac.uk/search/?page=1&amp;query=AUTH:%22Convertino+CM%22+SORT_DAT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ukpmc.ac.uk/search/?page=1&amp;query=ISSN:%220002-726X%22"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ukpmc.ac.uk/search/?page=1&amp;query=AUTH:%22Sarchet+T%22+SORT_DATE:y" TargetMode="External"/><Relationship Id="rId28" Type="http://schemas.openxmlformats.org/officeDocument/2006/relationships/theme" Target="theme/theme1.xml"/><Relationship Id="rId10" Type="http://schemas.openxmlformats.org/officeDocument/2006/relationships/hyperlink" Target="https://fr.wikipedia.org/wiki/Cochl%C3%A9e" TargetMode="External"/><Relationship Id="rId19" Type="http://schemas.openxmlformats.org/officeDocument/2006/relationships/hyperlink" Target="http://ukpmc.ac.uk/search/?page=1&amp;query=AUTH:%22Sapere+P%22+SORT_DATE: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ukpmc.ac.uk/search/?page=1&amp;query=AUTH:%22Wauters+L%22+SORT_DATE:y"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Epique%202017\data_acosur%2010%2011%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pique%202017\data_acosur%2010%2011%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Feuil1!$G$54</c:f>
              <c:strCache>
                <c:ptCount val="1"/>
                <c:pt idx="0">
                  <c:v>Simple</c:v>
                </c:pt>
              </c:strCache>
            </c:strRef>
          </c:tx>
          <c:invertIfNegative val="0"/>
          <c:errBars>
            <c:errBarType val="both"/>
            <c:errValType val="cust"/>
            <c:noEndCap val="0"/>
            <c:plus>
              <c:numRef>
                <c:f>Feuil1!$H$58:$I$58</c:f>
                <c:numCache>
                  <c:formatCode>General</c:formatCode>
                  <c:ptCount val="2"/>
                  <c:pt idx="0">
                    <c:v>578.42220351546314</c:v>
                  </c:pt>
                  <c:pt idx="1">
                    <c:v>926.36391872161687</c:v>
                  </c:pt>
                </c:numCache>
              </c:numRef>
            </c:plus>
            <c:minus>
              <c:numRef>
                <c:f>Feuil1!$H$59:$I$59</c:f>
                <c:numCache>
                  <c:formatCode>General</c:formatCode>
                  <c:ptCount val="2"/>
                  <c:pt idx="0">
                    <c:v>773.69165337930508</c:v>
                  </c:pt>
                  <c:pt idx="1">
                    <c:v>1053.1895051557428</c:v>
                  </c:pt>
                </c:numCache>
              </c:numRef>
            </c:minus>
          </c:errBars>
          <c:cat>
            <c:strRef>
              <c:f>Feuil1!$H$53:$I$53</c:f>
              <c:strCache>
                <c:ptCount val="2"/>
                <c:pt idx="0">
                  <c:v>Entendants</c:v>
                </c:pt>
                <c:pt idx="1">
                  <c:v>Sourds</c:v>
                </c:pt>
              </c:strCache>
            </c:strRef>
          </c:cat>
          <c:val>
            <c:numRef>
              <c:f>Feuil1!$H$54:$I$54</c:f>
              <c:numCache>
                <c:formatCode>General</c:formatCode>
                <c:ptCount val="2"/>
                <c:pt idx="0">
                  <c:v>875.52328591547348</c:v>
                </c:pt>
                <c:pt idx="1">
                  <c:v>1948.035017467912</c:v>
                </c:pt>
              </c:numCache>
            </c:numRef>
          </c:val>
          <c:extLst xmlns:c16r2="http://schemas.microsoft.com/office/drawing/2015/06/chart">
            <c:ext xmlns:c16="http://schemas.microsoft.com/office/drawing/2014/chart" uri="{C3380CC4-5D6E-409C-BE32-E72D297353CC}">
              <c16:uniqueId val="{00000000-582B-4A60-8E7E-598728F75132}"/>
            </c:ext>
          </c:extLst>
        </c:ser>
        <c:ser>
          <c:idx val="1"/>
          <c:order val="1"/>
          <c:tx>
            <c:strRef>
              <c:f>Feuil1!$G$55</c:f>
              <c:strCache>
                <c:ptCount val="1"/>
                <c:pt idx="0">
                  <c:v>Complexe</c:v>
                </c:pt>
              </c:strCache>
            </c:strRef>
          </c:tx>
          <c:invertIfNegative val="0"/>
          <c:errBars>
            <c:errBarType val="both"/>
            <c:errValType val="cust"/>
            <c:noEndCap val="0"/>
            <c:plus>
              <c:numRef>
                <c:f>Feuil1!$H$59:$I$59</c:f>
                <c:numCache>
                  <c:formatCode>General</c:formatCode>
                  <c:ptCount val="2"/>
                  <c:pt idx="0">
                    <c:v>773.69165337930508</c:v>
                  </c:pt>
                  <c:pt idx="1">
                    <c:v>1053.1895051557428</c:v>
                  </c:pt>
                </c:numCache>
              </c:numRef>
            </c:plus>
            <c:minus>
              <c:numRef>
                <c:f>Feuil1!$H$59:$I$59</c:f>
                <c:numCache>
                  <c:formatCode>General</c:formatCode>
                  <c:ptCount val="2"/>
                  <c:pt idx="0">
                    <c:v>773.69165337930508</c:v>
                  </c:pt>
                  <c:pt idx="1">
                    <c:v>1053.1895051557428</c:v>
                  </c:pt>
                </c:numCache>
              </c:numRef>
            </c:minus>
          </c:errBars>
          <c:cat>
            <c:strRef>
              <c:f>Feuil1!$H$53:$I$53</c:f>
              <c:strCache>
                <c:ptCount val="2"/>
                <c:pt idx="0">
                  <c:v>Entendants</c:v>
                </c:pt>
                <c:pt idx="1">
                  <c:v>Sourds</c:v>
                </c:pt>
              </c:strCache>
            </c:strRef>
          </c:cat>
          <c:val>
            <c:numRef>
              <c:f>Feuil1!$H$55:$I$55</c:f>
              <c:numCache>
                <c:formatCode>General</c:formatCode>
                <c:ptCount val="2"/>
                <c:pt idx="0">
                  <c:v>1035.6821681790432</c:v>
                </c:pt>
                <c:pt idx="1">
                  <c:v>2262.0594440647073</c:v>
                </c:pt>
              </c:numCache>
            </c:numRef>
          </c:val>
          <c:extLst xmlns:c16r2="http://schemas.microsoft.com/office/drawing/2015/06/chart">
            <c:ext xmlns:c16="http://schemas.microsoft.com/office/drawing/2014/chart" uri="{C3380CC4-5D6E-409C-BE32-E72D297353CC}">
              <c16:uniqueId val="{00000001-582B-4A60-8E7E-598728F75132}"/>
            </c:ext>
          </c:extLst>
        </c:ser>
        <c:dLbls>
          <c:showLegendKey val="0"/>
          <c:showVal val="0"/>
          <c:showCatName val="0"/>
          <c:showSerName val="0"/>
          <c:showPercent val="0"/>
          <c:showBubbleSize val="0"/>
        </c:dLbls>
        <c:gapWidth val="150"/>
        <c:axId val="288255488"/>
        <c:axId val="124226944"/>
      </c:barChart>
      <c:catAx>
        <c:axId val="288255488"/>
        <c:scaling>
          <c:orientation val="minMax"/>
        </c:scaling>
        <c:delete val="0"/>
        <c:axPos val="b"/>
        <c:numFmt formatCode="General" sourceLinked="0"/>
        <c:majorTickMark val="out"/>
        <c:minorTickMark val="none"/>
        <c:tickLblPos val="nextTo"/>
        <c:crossAx val="124226944"/>
        <c:crosses val="autoZero"/>
        <c:auto val="1"/>
        <c:lblAlgn val="ctr"/>
        <c:lblOffset val="100"/>
        <c:noMultiLvlLbl val="0"/>
      </c:catAx>
      <c:valAx>
        <c:axId val="124226944"/>
        <c:scaling>
          <c:orientation val="minMax"/>
        </c:scaling>
        <c:delete val="0"/>
        <c:axPos val="l"/>
        <c:title>
          <c:tx>
            <c:rich>
              <a:bodyPr/>
              <a:lstStyle/>
              <a:p>
                <a:pPr>
                  <a:defRPr/>
                </a:pPr>
                <a:r>
                  <a:rPr lang="fr-FR"/>
                  <a:t>Temps de décision</a:t>
                </a:r>
              </a:p>
            </c:rich>
          </c:tx>
          <c:overlay val="0"/>
        </c:title>
        <c:numFmt formatCode="General" sourceLinked="1"/>
        <c:majorTickMark val="out"/>
        <c:minorTickMark val="none"/>
        <c:tickLblPos val="nextTo"/>
        <c:crossAx val="288255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Feuil1!$T$54</c:f>
              <c:strCache>
                <c:ptCount val="1"/>
                <c:pt idx="0">
                  <c:v>Sourds</c:v>
                </c:pt>
              </c:strCache>
            </c:strRef>
          </c:tx>
          <c:spPr>
            <a:solidFill>
              <a:schemeClr val="accent1"/>
            </a:solidFill>
            <a:ln>
              <a:noFill/>
            </a:ln>
            <a:effectLst/>
          </c:spPr>
          <c:invertIfNegative val="0"/>
          <c:errBars>
            <c:errBarType val="both"/>
            <c:errValType val="cust"/>
            <c:noEndCap val="0"/>
            <c:plus>
              <c:numRef>
                <c:f>Feuil1!$U$57:$V$57</c:f>
                <c:numCache>
                  <c:formatCode>General</c:formatCode>
                  <c:ptCount val="2"/>
                  <c:pt idx="0">
                    <c:v>2.7834545168942584</c:v>
                  </c:pt>
                  <c:pt idx="1">
                    <c:v>1.927248223318863</c:v>
                  </c:pt>
                </c:numCache>
              </c:numRef>
            </c:plus>
            <c:minus>
              <c:numRef>
                <c:f>Feuil1!$U$57:$V$57</c:f>
                <c:numCache>
                  <c:formatCode>General</c:formatCode>
                  <c:ptCount val="2"/>
                  <c:pt idx="0">
                    <c:v>2.7834545168942584</c:v>
                  </c:pt>
                  <c:pt idx="1">
                    <c:v>1.927248223318863</c:v>
                  </c:pt>
                </c:numCache>
              </c:numRef>
            </c:minus>
          </c:errBars>
          <c:cat>
            <c:strRef>
              <c:f>Feuil1!$U$53:$V$53</c:f>
              <c:strCache>
                <c:ptCount val="2"/>
                <c:pt idx="0">
                  <c:v>Statique</c:v>
                </c:pt>
                <c:pt idx="1">
                  <c:v>Animé</c:v>
                </c:pt>
              </c:strCache>
            </c:strRef>
          </c:cat>
          <c:val>
            <c:numRef>
              <c:f>Feuil1!$U$54:$V$54</c:f>
              <c:numCache>
                <c:formatCode>General</c:formatCode>
                <c:ptCount val="2"/>
                <c:pt idx="0">
                  <c:v>3.6190476190476191</c:v>
                </c:pt>
                <c:pt idx="1">
                  <c:v>2.7142857142857144</c:v>
                </c:pt>
              </c:numCache>
            </c:numRef>
          </c:val>
          <c:extLst xmlns:c16r2="http://schemas.microsoft.com/office/drawing/2015/06/chart">
            <c:ext xmlns:c16="http://schemas.microsoft.com/office/drawing/2014/chart" uri="{C3380CC4-5D6E-409C-BE32-E72D297353CC}">
              <c16:uniqueId val="{00000000-0F99-40FC-A0DF-A1A7125B225E}"/>
            </c:ext>
          </c:extLst>
        </c:ser>
        <c:ser>
          <c:idx val="1"/>
          <c:order val="1"/>
          <c:tx>
            <c:strRef>
              <c:f>Feuil1!$T$55</c:f>
              <c:strCache>
                <c:ptCount val="1"/>
                <c:pt idx="0">
                  <c:v>Entendants</c:v>
                </c:pt>
              </c:strCache>
            </c:strRef>
          </c:tx>
          <c:spPr>
            <a:solidFill>
              <a:schemeClr val="accent2"/>
            </a:solidFill>
            <a:ln>
              <a:noFill/>
            </a:ln>
            <a:effectLst/>
          </c:spPr>
          <c:invertIfNegative val="0"/>
          <c:errBars>
            <c:errBarType val="both"/>
            <c:errValType val="cust"/>
            <c:noEndCap val="0"/>
            <c:plus>
              <c:numRef>
                <c:f>Feuil1!$U$58:$V$58</c:f>
                <c:numCache>
                  <c:formatCode>General</c:formatCode>
                  <c:ptCount val="2"/>
                  <c:pt idx="0">
                    <c:v>1.541103500742244</c:v>
                  </c:pt>
                  <c:pt idx="1">
                    <c:v>1.5551457362156016</c:v>
                  </c:pt>
                </c:numCache>
              </c:numRef>
            </c:plus>
            <c:minus>
              <c:numRef>
                <c:f>Feuil1!$U$58:$V$58</c:f>
                <c:numCache>
                  <c:formatCode>General</c:formatCode>
                  <c:ptCount val="2"/>
                  <c:pt idx="0">
                    <c:v>1.541103500742244</c:v>
                  </c:pt>
                  <c:pt idx="1">
                    <c:v>1.5551457362156016</c:v>
                  </c:pt>
                </c:numCache>
              </c:numRef>
            </c:minus>
          </c:errBars>
          <c:cat>
            <c:strRef>
              <c:f>Feuil1!$U$53:$V$53</c:f>
              <c:strCache>
                <c:ptCount val="2"/>
                <c:pt idx="0">
                  <c:v>Statique</c:v>
                </c:pt>
                <c:pt idx="1">
                  <c:v>Animé</c:v>
                </c:pt>
              </c:strCache>
            </c:strRef>
          </c:cat>
          <c:val>
            <c:numRef>
              <c:f>Feuil1!$U$55:$V$55</c:f>
              <c:numCache>
                <c:formatCode>General</c:formatCode>
                <c:ptCount val="2"/>
                <c:pt idx="0">
                  <c:v>1.875</c:v>
                </c:pt>
                <c:pt idx="1">
                  <c:v>1.625</c:v>
                </c:pt>
              </c:numCache>
            </c:numRef>
          </c:val>
          <c:extLst xmlns:c16r2="http://schemas.microsoft.com/office/drawing/2015/06/chart">
            <c:ext xmlns:c16="http://schemas.microsoft.com/office/drawing/2014/chart" uri="{C3380CC4-5D6E-409C-BE32-E72D297353CC}">
              <c16:uniqueId val="{00000001-0F99-40FC-A0DF-A1A7125B225E}"/>
            </c:ext>
          </c:extLst>
        </c:ser>
        <c:dLbls>
          <c:showLegendKey val="0"/>
          <c:showVal val="0"/>
          <c:showCatName val="0"/>
          <c:showSerName val="0"/>
          <c:showPercent val="0"/>
          <c:showBubbleSize val="0"/>
        </c:dLbls>
        <c:gapWidth val="219"/>
        <c:overlap val="-27"/>
        <c:axId val="288252416"/>
        <c:axId val="124228672"/>
      </c:barChart>
      <c:catAx>
        <c:axId val="2882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crossAx val="124228672"/>
        <c:crosses val="autoZero"/>
        <c:auto val="1"/>
        <c:lblAlgn val="ctr"/>
        <c:lblOffset val="100"/>
        <c:noMultiLvlLbl val="0"/>
      </c:catAx>
      <c:valAx>
        <c:axId val="124228672"/>
        <c:scaling>
          <c:orientation val="minMax"/>
        </c:scaling>
        <c:delete val="0"/>
        <c:axPos val="l"/>
        <c:title>
          <c:tx>
            <c:rich>
              <a:bodyPr/>
              <a:lstStyle/>
              <a:p>
                <a:pPr>
                  <a:defRPr/>
                </a:pPr>
                <a:r>
                  <a:rPr lang="fr-FR"/>
                  <a:t>Nombre d'erreurs</a:t>
                </a:r>
              </a:p>
            </c:rich>
          </c:tx>
          <c:layout>
            <c:manualLayout>
              <c:xMode val="edge"/>
              <c:yMode val="edge"/>
              <c:x val="3.4423407917383818E-2"/>
              <c:y val="0.1539811382452606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8252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38E12-B543-4B6E-B5C9-789A7A35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11131</Words>
  <Characters>61224</Characters>
  <Application>Microsoft Office Word</Application>
  <DocSecurity>0</DocSecurity>
  <Lines>510</Lines>
  <Paragraphs>144</Paragraphs>
  <ScaleCrop>false</ScaleCrop>
  <HeadingPairs>
    <vt:vector size="2" baseType="variant">
      <vt:variant>
        <vt:lpstr>Titre</vt:lpstr>
      </vt:variant>
      <vt:variant>
        <vt:i4>1</vt:i4>
      </vt:variant>
    </vt:vector>
  </HeadingPairs>
  <TitlesOfParts>
    <vt:vector size="1" baseType="lpstr">
      <vt:lpstr/>
    </vt:vector>
  </TitlesOfParts>
  <Company>IFSTTAR</Company>
  <LinksUpToDate>false</LinksUpToDate>
  <CharactersWithSpaces>72211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PAIRE-FICOUT Laurence</dc:creator>
  <cp:lastModifiedBy>PAIRE-FICOUT Laurence</cp:lastModifiedBy>
  <cp:revision>4</cp:revision>
  <dcterms:created xsi:type="dcterms:W3CDTF">2017-07-03T12:12:00Z</dcterms:created>
  <dcterms:modified xsi:type="dcterms:W3CDTF">2017-07-04T11:35:00Z</dcterms:modified>
</cp:coreProperties>
</file>